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4C9" w:rsidRPr="00B1722F" w:rsidRDefault="00B954C9" w:rsidP="00B1722F">
      <w:pPr>
        <w:spacing w:after="0" w:line="480" w:lineRule="auto"/>
        <w:jc w:val="center"/>
        <w:rPr>
          <w:rFonts w:eastAsia="Times New Roman"/>
          <w:b/>
          <w:szCs w:val="24"/>
        </w:rPr>
      </w:pPr>
    </w:p>
    <w:p w:rsidR="004164E4" w:rsidRPr="00B1722F" w:rsidRDefault="004164E4" w:rsidP="00B1722F">
      <w:pPr>
        <w:tabs>
          <w:tab w:val="left" w:pos="1890"/>
        </w:tabs>
        <w:spacing w:after="0" w:line="480" w:lineRule="auto"/>
        <w:jc w:val="center"/>
        <w:rPr>
          <w:rFonts w:eastAsia="Times New Roman"/>
          <w:szCs w:val="24"/>
        </w:rPr>
      </w:pPr>
    </w:p>
    <w:p w:rsidR="004164E4" w:rsidRPr="00B1722F" w:rsidRDefault="004164E4" w:rsidP="00B1722F">
      <w:pPr>
        <w:tabs>
          <w:tab w:val="left" w:pos="1890"/>
        </w:tabs>
        <w:spacing w:after="0" w:line="480" w:lineRule="auto"/>
        <w:jc w:val="center"/>
        <w:rPr>
          <w:rFonts w:eastAsia="Times New Roman"/>
          <w:szCs w:val="24"/>
        </w:rPr>
      </w:pPr>
    </w:p>
    <w:p w:rsidR="004164E4" w:rsidRPr="00B1722F" w:rsidRDefault="004164E4" w:rsidP="00B1722F">
      <w:pPr>
        <w:tabs>
          <w:tab w:val="left" w:pos="1890"/>
        </w:tabs>
        <w:spacing w:after="0" w:line="480" w:lineRule="auto"/>
        <w:jc w:val="center"/>
        <w:rPr>
          <w:rFonts w:eastAsia="Times New Roman"/>
          <w:szCs w:val="24"/>
        </w:rPr>
      </w:pPr>
    </w:p>
    <w:p w:rsidR="004164E4" w:rsidRPr="00B1722F" w:rsidRDefault="004164E4" w:rsidP="00B1722F">
      <w:pPr>
        <w:tabs>
          <w:tab w:val="left" w:pos="1890"/>
        </w:tabs>
        <w:spacing w:after="0" w:line="480" w:lineRule="auto"/>
        <w:jc w:val="center"/>
        <w:rPr>
          <w:rFonts w:eastAsia="Times New Roman"/>
          <w:szCs w:val="24"/>
        </w:rPr>
      </w:pPr>
    </w:p>
    <w:p w:rsidR="004164E4" w:rsidRPr="00B1722F" w:rsidRDefault="004164E4" w:rsidP="00B1722F">
      <w:pPr>
        <w:tabs>
          <w:tab w:val="left" w:pos="1890"/>
        </w:tabs>
        <w:spacing w:after="0" w:line="480" w:lineRule="auto"/>
        <w:jc w:val="center"/>
        <w:rPr>
          <w:rFonts w:eastAsia="Times New Roman"/>
          <w:szCs w:val="24"/>
        </w:rPr>
      </w:pPr>
    </w:p>
    <w:p w:rsidR="004164E4" w:rsidRPr="00B1722F" w:rsidRDefault="004164E4" w:rsidP="00B1722F">
      <w:pPr>
        <w:tabs>
          <w:tab w:val="left" w:pos="1890"/>
        </w:tabs>
        <w:spacing w:after="0" w:line="480" w:lineRule="auto"/>
        <w:jc w:val="center"/>
        <w:rPr>
          <w:rFonts w:eastAsia="Times New Roman"/>
          <w:szCs w:val="24"/>
        </w:rPr>
      </w:pPr>
    </w:p>
    <w:p w:rsidR="004164E4" w:rsidRPr="00B1722F" w:rsidRDefault="004164E4" w:rsidP="00B1722F">
      <w:pPr>
        <w:tabs>
          <w:tab w:val="left" w:pos="1890"/>
        </w:tabs>
        <w:spacing w:after="0" w:line="480" w:lineRule="auto"/>
        <w:jc w:val="center"/>
        <w:rPr>
          <w:rFonts w:eastAsia="Times New Roman"/>
          <w:szCs w:val="24"/>
        </w:rPr>
      </w:pPr>
    </w:p>
    <w:p w:rsidR="004164E4" w:rsidRPr="00B1722F" w:rsidRDefault="004164E4" w:rsidP="00B1722F">
      <w:pPr>
        <w:tabs>
          <w:tab w:val="left" w:pos="1890"/>
        </w:tabs>
        <w:spacing w:after="0" w:line="480" w:lineRule="auto"/>
        <w:jc w:val="center"/>
        <w:rPr>
          <w:rFonts w:eastAsia="Times New Roman"/>
          <w:szCs w:val="24"/>
        </w:rPr>
      </w:pPr>
      <w:r w:rsidRPr="00B1722F">
        <w:rPr>
          <w:rFonts w:eastAsia="Times New Roman"/>
          <w:szCs w:val="24"/>
        </w:rPr>
        <w:t>Advocacy through Legislation</w:t>
      </w:r>
    </w:p>
    <w:p w:rsidR="004164E4" w:rsidRPr="00B1722F" w:rsidRDefault="004164E4" w:rsidP="00B1722F">
      <w:pPr>
        <w:tabs>
          <w:tab w:val="left" w:pos="1890"/>
        </w:tabs>
        <w:spacing w:after="0" w:line="480" w:lineRule="auto"/>
        <w:jc w:val="center"/>
        <w:rPr>
          <w:rFonts w:eastAsia="Times New Roman"/>
          <w:szCs w:val="24"/>
        </w:rPr>
      </w:pPr>
      <w:r w:rsidRPr="00B1722F">
        <w:rPr>
          <w:rFonts w:eastAsia="Times New Roman"/>
          <w:szCs w:val="24"/>
        </w:rPr>
        <w:t>Name</w:t>
      </w:r>
    </w:p>
    <w:p w:rsidR="004164E4" w:rsidRPr="00B1722F" w:rsidRDefault="004164E4" w:rsidP="00B1722F">
      <w:pPr>
        <w:tabs>
          <w:tab w:val="left" w:pos="1890"/>
        </w:tabs>
        <w:spacing w:after="0" w:line="480" w:lineRule="auto"/>
        <w:jc w:val="center"/>
        <w:rPr>
          <w:rFonts w:eastAsia="Times New Roman"/>
          <w:szCs w:val="24"/>
        </w:rPr>
      </w:pPr>
      <w:r w:rsidRPr="00B1722F">
        <w:rPr>
          <w:rFonts w:eastAsia="Times New Roman"/>
          <w:szCs w:val="24"/>
        </w:rPr>
        <w:t>Institution</w:t>
      </w:r>
    </w:p>
    <w:p w:rsidR="004164E4" w:rsidRPr="00B1722F" w:rsidRDefault="004164E4" w:rsidP="00B1722F">
      <w:pPr>
        <w:tabs>
          <w:tab w:val="left" w:pos="1890"/>
        </w:tabs>
        <w:spacing w:after="0" w:line="480" w:lineRule="auto"/>
        <w:jc w:val="center"/>
        <w:rPr>
          <w:rFonts w:eastAsia="Times New Roman"/>
          <w:szCs w:val="24"/>
        </w:rPr>
      </w:pPr>
      <w:r w:rsidRPr="00B1722F">
        <w:rPr>
          <w:rFonts w:eastAsia="Times New Roman"/>
          <w:szCs w:val="24"/>
        </w:rPr>
        <w:t>Date</w:t>
      </w:r>
    </w:p>
    <w:p w:rsidR="00B954C9" w:rsidRPr="00B1722F" w:rsidRDefault="004164E4" w:rsidP="00B1722F">
      <w:pPr>
        <w:tabs>
          <w:tab w:val="left" w:pos="1890"/>
        </w:tabs>
        <w:spacing w:after="0" w:line="480" w:lineRule="auto"/>
        <w:rPr>
          <w:rFonts w:eastAsia="Times New Roman"/>
          <w:b/>
          <w:szCs w:val="24"/>
        </w:rPr>
      </w:pPr>
      <w:r w:rsidRPr="00B1722F">
        <w:rPr>
          <w:rFonts w:eastAsia="Times New Roman"/>
          <w:b/>
          <w:szCs w:val="24"/>
        </w:rPr>
        <w:tab/>
      </w:r>
    </w:p>
    <w:p w:rsidR="00B954C9" w:rsidRPr="00B1722F" w:rsidRDefault="00B954C9" w:rsidP="00B1722F">
      <w:pPr>
        <w:spacing w:after="0" w:line="480" w:lineRule="auto"/>
        <w:jc w:val="center"/>
        <w:rPr>
          <w:rFonts w:eastAsia="Times New Roman"/>
          <w:b/>
          <w:szCs w:val="24"/>
        </w:rPr>
      </w:pPr>
    </w:p>
    <w:p w:rsidR="00B954C9" w:rsidRPr="00B1722F" w:rsidRDefault="00B954C9" w:rsidP="00B1722F">
      <w:pPr>
        <w:spacing w:after="0" w:line="480" w:lineRule="auto"/>
        <w:jc w:val="center"/>
        <w:rPr>
          <w:rFonts w:eastAsia="Times New Roman"/>
          <w:b/>
          <w:szCs w:val="24"/>
        </w:rPr>
      </w:pPr>
    </w:p>
    <w:p w:rsidR="004164E4" w:rsidRPr="00B1722F" w:rsidRDefault="004164E4" w:rsidP="00B1722F">
      <w:pPr>
        <w:spacing w:after="0" w:line="480" w:lineRule="auto"/>
        <w:rPr>
          <w:rFonts w:eastAsia="Times New Roman"/>
          <w:b/>
          <w:szCs w:val="24"/>
        </w:rPr>
      </w:pPr>
      <w:r w:rsidRPr="00B1722F">
        <w:rPr>
          <w:rFonts w:eastAsia="Times New Roman"/>
          <w:b/>
          <w:szCs w:val="24"/>
        </w:rPr>
        <w:br w:type="page"/>
      </w:r>
    </w:p>
    <w:p w:rsidR="00937AB3" w:rsidRPr="00B1722F" w:rsidRDefault="00A41B5D" w:rsidP="00B1722F">
      <w:pPr>
        <w:spacing w:after="0" w:line="480" w:lineRule="auto"/>
        <w:jc w:val="center"/>
        <w:rPr>
          <w:rFonts w:eastAsia="Times New Roman"/>
          <w:szCs w:val="24"/>
        </w:rPr>
      </w:pPr>
      <w:r w:rsidRPr="00B1722F">
        <w:rPr>
          <w:rFonts w:eastAsia="Times New Roman"/>
          <w:szCs w:val="24"/>
        </w:rPr>
        <w:lastRenderedPageBreak/>
        <w:t>Advo</w:t>
      </w:r>
      <w:bookmarkStart w:id="0" w:name="_GoBack"/>
      <w:bookmarkEnd w:id="0"/>
      <w:r w:rsidRPr="00B1722F">
        <w:rPr>
          <w:rFonts w:eastAsia="Times New Roman"/>
          <w:szCs w:val="24"/>
        </w:rPr>
        <w:t xml:space="preserve">cacy </w:t>
      </w:r>
      <w:r w:rsidR="004164E4" w:rsidRPr="00B1722F">
        <w:rPr>
          <w:rFonts w:eastAsia="Times New Roman"/>
          <w:szCs w:val="24"/>
        </w:rPr>
        <w:t>through</w:t>
      </w:r>
      <w:r w:rsidRPr="00B1722F">
        <w:rPr>
          <w:rFonts w:eastAsia="Times New Roman"/>
          <w:szCs w:val="24"/>
        </w:rPr>
        <w:t xml:space="preserve"> Legislation</w:t>
      </w:r>
    </w:p>
    <w:p w:rsidR="004164E4" w:rsidRPr="00B1722F" w:rsidRDefault="004164E4" w:rsidP="00B1722F">
      <w:pPr>
        <w:spacing w:after="0" w:line="480" w:lineRule="auto"/>
        <w:jc w:val="center"/>
        <w:rPr>
          <w:rFonts w:eastAsia="Times New Roman"/>
          <w:b/>
          <w:szCs w:val="24"/>
        </w:rPr>
      </w:pPr>
    </w:p>
    <w:tbl>
      <w:tblPr>
        <w:tblStyle w:val="TableGrid"/>
        <w:tblW w:w="0" w:type="auto"/>
        <w:tblLook w:val="04A0"/>
      </w:tblPr>
      <w:tblGrid>
        <w:gridCol w:w="4405"/>
        <w:gridCol w:w="168"/>
        <w:gridCol w:w="8293"/>
      </w:tblGrid>
      <w:tr w:rsidR="00791623" w:rsidRPr="00B1722F" w:rsidTr="00AA1EF3">
        <w:tc>
          <w:tcPr>
            <w:tcW w:w="12866" w:type="dxa"/>
            <w:gridSpan w:val="3"/>
            <w:shd w:val="clear" w:color="auto" w:fill="D9D9D9" w:themeFill="background1" w:themeFillShade="D9"/>
          </w:tcPr>
          <w:p w:rsidR="00791623" w:rsidRPr="00B1722F" w:rsidRDefault="008367E2" w:rsidP="009C2B6A">
            <w:pPr>
              <w:spacing w:before="120" w:after="120" w:line="480" w:lineRule="auto"/>
              <w:jc w:val="center"/>
              <w:rPr>
                <w:rFonts w:eastAsia="Times New Roman"/>
                <w:b/>
                <w:szCs w:val="24"/>
              </w:rPr>
            </w:pPr>
            <w:r w:rsidRPr="00B1722F">
              <w:rPr>
                <w:rFonts w:eastAsia="Times New Roman"/>
                <w:b/>
                <w:szCs w:val="24"/>
              </w:rPr>
              <w:t>Problem</w:t>
            </w:r>
          </w:p>
          <w:p w:rsidR="007A6680" w:rsidRPr="00B1722F" w:rsidRDefault="009408EA" w:rsidP="00B1722F">
            <w:pPr>
              <w:spacing w:before="120" w:after="120" w:line="480" w:lineRule="auto"/>
              <w:rPr>
                <w:rFonts w:eastAsia="Times New Roman"/>
                <w:i/>
                <w:szCs w:val="24"/>
              </w:rPr>
            </w:pPr>
            <w:r w:rsidRPr="00B1722F">
              <w:rPr>
                <w:szCs w:val="24"/>
              </w:rPr>
              <w:t>The problem that ought to be advocated through legislation is medication errors.</w:t>
            </w:r>
            <w:r w:rsidRPr="00B1722F">
              <w:rPr>
                <w:rStyle w:val="Emphasis"/>
                <w:color w:val="1C1E29"/>
                <w:szCs w:val="24"/>
              </w:rPr>
              <w:t> </w:t>
            </w:r>
            <w:r w:rsidRPr="00B1722F">
              <w:rPr>
                <w:rStyle w:val="Emphasis"/>
                <w:i w:val="0"/>
                <w:color w:val="1C1E29"/>
                <w:szCs w:val="24"/>
              </w:rPr>
              <w:t xml:space="preserve">Medication errors are all the events that can be prevented, and as such, they can lead to patient’s harm hence resulting in death if they are not corrected in time. On the same note, medication errors are characterized by health care products, professional practices, and procedures such as packaging, product labeling, order communication, education, monitoring as well as distribution. Medication errors mostly affect patients since they are primarily involved during the administration of care (Nanji et al., 2016). When nurses cause medication errors, patients are directly affected, and as such, the process of recovery is delayed. The patient’s relatives are also affected by medication errors since they are forced to bear the pain of losing their loved ones. Medical experts are expected to provide safe and adequate care to patients, and as such, their relatives have full trust in them. Medication errors have ramifications, such as death for patients and delayed recoveries. Severe medication errors may lead to death since the functioning of critical body parts is interfered with. In addition, medication errors lead to delayed recoveries, thus increasing hospital </w:t>
            </w:r>
            <w:r w:rsidR="00486AA2" w:rsidRPr="00B1722F">
              <w:rPr>
                <w:rStyle w:val="Emphasis"/>
                <w:i w:val="0"/>
                <w:color w:val="1C1E29"/>
                <w:szCs w:val="24"/>
              </w:rPr>
              <w:t>stays</w:t>
            </w:r>
            <w:r w:rsidR="00486AA2" w:rsidRPr="009C2B6A">
              <w:rPr>
                <w:szCs w:val="24"/>
              </w:rPr>
              <w:t xml:space="preserve"> (</w:t>
            </w:r>
            <w:r w:rsidRPr="00B1722F">
              <w:rPr>
                <w:rStyle w:val="Emphasis"/>
                <w:i w:val="0"/>
                <w:color w:val="1C1E29"/>
                <w:szCs w:val="24"/>
              </w:rPr>
              <w:t>World Health Organization, 2016). If medication errors continue, physicians may violate their roles during the delivery of care since they are expected to provide patient-centered care. Hence, critical patients will take too long to recover. Again, ethics will be violated since patients will not be able to enjoy the right to access safe care and adequate care with no errors. </w:t>
            </w:r>
          </w:p>
        </w:tc>
      </w:tr>
      <w:tr w:rsidR="00791623" w:rsidRPr="00B1722F" w:rsidTr="00AA1EF3">
        <w:trPr>
          <w:trHeight w:val="1151"/>
        </w:trPr>
        <w:tc>
          <w:tcPr>
            <w:tcW w:w="12866" w:type="dxa"/>
            <w:gridSpan w:val="3"/>
          </w:tcPr>
          <w:p w:rsidR="00937AB3" w:rsidRPr="00B1722F" w:rsidRDefault="00937AB3" w:rsidP="00B1722F">
            <w:pPr>
              <w:spacing w:before="120" w:after="120" w:line="480" w:lineRule="auto"/>
              <w:rPr>
                <w:rFonts w:eastAsia="Times New Roman"/>
                <w:szCs w:val="24"/>
              </w:rPr>
            </w:pPr>
          </w:p>
          <w:p w:rsidR="00937AB3" w:rsidRPr="00B1722F" w:rsidRDefault="00937AB3" w:rsidP="00B1722F">
            <w:pPr>
              <w:spacing w:before="120" w:after="120" w:line="480" w:lineRule="auto"/>
              <w:rPr>
                <w:rFonts w:eastAsia="Times New Roman"/>
                <w:szCs w:val="24"/>
              </w:rPr>
            </w:pPr>
          </w:p>
        </w:tc>
      </w:tr>
      <w:tr w:rsidR="002052A8" w:rsidRPr="00B1722F" w:rsidTr="00AA1EF3">
        <w:trPr>
          <w:trHeight w:val="1151"/>
        </w:trPr>
        <w:tc>
          <w:tcPr>
            <w:tcW w:w="12866" w:type="dxa"/>
            <w:gridSpan w:val="3"/>
            <w:shd w:val="clear" w:color="auto" w:fill="D9D9D9" w:themeFill="background1" w:themeFillShade="D9"/>
          </w:tcPr>
          <w:p w:rsidR="00D852E5" w:rsidRPr="00B1722F" w:rsidRDefault="002052A8" w:rsidP="009C2B6A">
            <w:pPr>
              <w:spacing w:before="120" w:after="120" w:line="480" w:lineRule="auto"/>
              <w:jc w:val="center"/>
              <w:rPr>
                <w:rFonts w:eastAsia="Times New Roman"/>
                <w:szCs w:val="24"/>
              </w:rPr>
            </w:pPr>
            <w:r w:rsidRPr="00B1722F">
              <w:rPr>
                <w:rFonts w:eastAsia="Times New Roman"/>
                <w:b/>
                <w:szCs w:val="24"/>
              </w:rPr>
              <w:t>Idea</w:t>
            </w:r>
            <w:r w:rsidR="008367E2" w:rsidRPr="00B1722F">
              <w:rPr>
                <w:rFonts w:eastAsia="Times New Roman"/>
                <w:b/>
                <w:szCs w:val="24"/>
              </w:rPr>
              <w:t xml:space="preserve"> for Addressing Solution</w:t>
            </w:r>
          </w:p>
          <w:p w:rsidR="002052A8" w:rsidRPr="00B1722F" w:rsidRDefault="002F1651" w:rsidP="00B1722F">
            <w:pPr>
              <w:spacing w:before="120" w:after="120" w:line="480" w:lineRule="auto"/>
              <w:rPr>
                <w:rFonts w:eastAsia="Times New Roman"/>
                <w:szCs w:val="24"/>
              </w:rPr>
            </w:pPr>
            <w:r w:rsidRPr="00B1722F">
              <w:rPr>
                <w:rStyle w:val="Emphasis"/>
                <w:i w:val="0"/>
                <w:color w:val="1C1E29"/>
                <w:szCs w:val="24"/>
              </w:rPr>
              <w:t>Medication errors can be eradicated through accommodating legislations (World Health Organization, 2016). On the same note, eradication of medication errors can be best solved by the law since it seeks to achieve three goals. The goals include retribution, accountability, and compensation, and as such, they aim to advocate the delivery of adequate, safe, and timely care. In addition, the use of legislations ought to be coherent and clear, and as such, nurses who practice medication errors should be prosecuted and punished as a way of setting examples to others. The use of legislations can be fundamental in the eradication of medication errors since it will include actions for exemplary damages. For that reason, nurses and other healthcare givers will always provide safe care bearing in mind that practicing medication errors is punishable. One reason why legislation is the best course for advocacy is that it includes compensation</w:t>
            </w:r>
            <w:r w:rsidRPr="00B1722F">
              <w:rPr>
                <w:i/>
                <w:szCs w:val="24"/>
              </w:rPr>
              <w:t> </w:t>
            </w:r>
            <w:r w:rsidRPr="009C2B6A">
              <w:rPr>
                <w:szCs w:val="24"/>
              </w:rPr>
              <w:t>(</w:t>
            </w:r>
            <w:r w:rsidRPr="00B1722F">
              <w:rPr>
                <w:rStyle w:val="Emphasis"/>
                <w:i w:val="0"/>
                <w:color w:val="1C1E29"/>
                <w:szCs w:val="24"/>
              </w:rPr>
              <w:t xml:space="preserve">Vrbnjak et al., 2016). For patients to be compensated upon medication errors, they are supposed </w:t>
            </w:r>
            <w:r w:rsidR="00486AA2" w:rsidRPr="00B1722F">
              <w:rPr>
                <w:rStyle w:val="Emphasis"/>
                <w:i w:val="0"/>
                <w:color w:val="1C1E29"/>
                <w:szCs w:val="24"/>
              </w:rPr>
              <w:t>to prove</w:t>
            </w:r>
            <w:r w:rsidRPr="00B1722F">
              <w:rPr>
                <w:rStyle w:val="Emphasis"/>
                <w:i w:val="0"/>
                <w:color w:val="1C1E29"/>
                <w:szCs w:val="24"/>
              </w:rPr>
              <w:t xml:space="preserve"> acts of negligence. In addition, compensation can be done through insurance premiums. Another reason for the use of legislations is because it includes disciplinary processes. Some of the disciplinary procedures include; being sacked, dismissal of healthcare providers certificates and being suspended among others. These actions may be vital in minimizing medication errors. On the same note, the use of legislation may also be the best course of advocacy since it will include the government since it is </w:t>
            </w:r>
            <w:r w:rsidRPr="00B1722F">
              <w:rPr>
                <w:rStyle w:val="Emphasis"/>
                <w:i w:val="0"/>
                <w:color w:val="1C1E29"/>
                <w:szCs w:val="24"/>
              </w:rPr>
              <w:lastRenderedPageBreak/>
              <w:t>influential and powerful hence being able to implement legislation to eradicate medication errors.</w:t>
            </w:r>
            <w:r w:rsidRPr="00B1722F">
              <w:rPr>
                <w:rStyle w:val="Emphasis"/>
                <w:color w:val="1C1E29"/>
                <w:szCs w:val="24"/>
              </w:rPr>
              <w:t> </w:t>
            </w:r>
          </w:p>
        </w:tc>
      </w:tr>
      <w:tr w:rsidR="002052A8" w:rsidRPr="00B1722F" w:rsidTr="00AA1EF3">
        <w:trPr>
          <w:trHeight w:val="1151"/>
        </w:trPr>
        <w:tc>
          <w:tcPr>
            <w:tcW w:w="12866" w:type="dxa"/>
            <w:gridSpan w:val="3"/>
          </w:tcPr>
          <w:p w:rsidR="002052A8" w:rsidRPr="00B1722F" w:rsidRDefault="002052A8" w:rsidP="00B1722F">
            <w:pPr>
              <w:spacing w:before="120" w:after="120" w:line="480" w:lineRule="auto"/>
              <w:rPr>
                <w:rFonts w:eastAsia="Times New Roman"/>
                <w:szCs w:val="24"/>
              </w:rPr>
            </w:pPr>
          </w:p>
          <w:p w:rsidR="00937AB3" w:rsidRPr="00B1722F" w:rsidRDefault="00937AB3" w:rsidP="00B1722F">
            <w:pPr>
              <w:spacing w:before="120" w:after="120" w:line="480" w:lineRule="auto"/>
              <w:rPr>
                <w:rFonts w:eastAsia="Times New Roman"/>
                <w:szCs w:val="24"/>
              </w:rPr>
            </w:pPr>
          </w:p>
          <w:p w:rsidR="00937AB3" w:rsidRPr="00B1722F" w:rsidRDefault="00937AB3" w:rsidP="00B1722F">
            <w:pPr>
              <w:spacing w:before="120" w:after="120" w:line="480" w:lineRule="auto"/>
              <w:rPr>
                <w:rFonts w:eastAsia="Times New Roman"/>
                <w:szCs w:val="24"/>
              </w:rPr>
            </w:pPr>
          </w:p>
          <w:p w:rsidR="00937AB3" w:rsidRPr="00B1722F" w:rsidRDefault="00937AB3" w:rsidP="00B1722F">
            <w:pPr>
              <w:spacing w:before="120" w:after="120" w:line="480" w:lineRule="auto"/>
              <w:rPr>
                <w:rFonts w:eastAsia="Times New Roman"/>
                <w:szCs w:val="24"/>
              </w:rPr>
            </w:pPr>
          </w:p>
        </w:tc>
      </w:tr>
      <w:tr w:rsidR="00791623" w:rsidRPr="00B1722F" w:rsidTr="00AA1EF3">
        <w:tc>
          <w:tcPr>
            <w:tcW w:w="12866" w:type="dxa"/>
            <w:gridSpan w:val="3"/>
            <w:shd w:val="clear" w:color="auto" w:fill="D9D9D9" w:themeFill="background1" w:themeFillShade="D9"/>
          </w:tcPr>
          <w:p w:rsidR="00791623" w:rsidRPr="00B1722F" w:rsidRDefault="00F9118B" w:rsidP="00B1722F">
            <w:pPr>
              <w:keepNext/>
              <w:shd w:val="clear" w:color="auto" w:fill="D9D9D9" w:themeFill="background1" w:themeFillShade="D9"/>
              <w:spacing w:before="120" w:after="120" w:line="480" w:lineRule="auto"/>
              <w:rPr>
                <w:rFonts w:eastAsia="Times New Roman"/>
                <w:b/>
                <w:szCs w:val="24"/>
              </w:rPr>
            </w:pPr>
            <w:r w:rsidRPr="00B1722F">
              <w:rPr>
                <w:rFonts w:eastAsia="Times New Roman"/>
                <w:b/>
                <w:szCs w:val="24"/>
              </w:rPr>
              <w:t>Research the Issue</w:t>
            </w:r>
          </w:p>
          <w:p w:rsidR="005214DA" w:rsidRPr="00B1722F" w:rsidRDefault="005214DA" w:rsidP="00B1722F">
            <w:pPr>
              <w:keepNext/>
              <w:shd w:val="clear" w:color="auto" w:fill="D9D9D9" w:themeFill="background1" w:themeFillShade="D9"/>
              <w:spacing w:before="120" w:after="120" w:line="480" w:lineRule="auto"/>
              <w:rPr>
                <w:i/>
                <w:szCs w:val="24"/>
              </w:rPr>
            </w:pPr>
            <w:r w:rsidRPr="00B1722F">
              <w:rPr>
                <w:i/>
                <w:szCs w:val="24"/>
              </w:rPr>
              <w:t xml:space="preserve">Perform research </w:t>
            </w:r>
            <w:r w:rsidR="00F9118B" w:rsidRPr="00B1722F">
              <w:rPr>
                <w:i/>
                <w:szCs w:val="24"/>
              </w:rPr>
              <w:t>and</w:t>
            </w:r>
            <w:r w:rsidRPr="00B1722F">
              <w:rPr>
                <w:i/>
                <w:szCs w:val="24"/>
              </w:rPr>
              <w:t xml:space="preserve"> compile information</w:t>
            </w:r>
            <w:r w:rsidR="006A6B40" w:rsidRPr="00B1722F">
              <w:rPr>
                <w:i/>
                <w:szCs w:val="24"/>
              </w:rPr>
              <w:t xml:space="preserve"> for your</w:t>
            </w:r>
            <w:r w:rsidRPr="00B1722F">
              <w:rPr>
                <w:i/>
                <w:szCs w:val="24"/>
              </w:rPr>
              <w:t xml:space="preserve"> idea. Present substantive evidence-based findings that support your </w:t>
            </w:r>
            <w:r w:rsidR="008D03C6" w:rsidRPr="00B1722F">
              <w:rPr>
                <w:i/>
                <w:szCs w:val="24"/>
              </w:rPr>
              <w:t>idea for</w:t>
            </w:r>
            <w:r w:rsidR="008367E2" w:rsidRPr="00B1722F">
              <w:rPr>
                <w:i/>
                <w:szCs w:val="24"/>
              </w:rPr>
              <w:t xml:space="preserve"> addressing the problem </w:t>
            </w:r>
            <w:r w:rsidRPr="00B1722F">
              <w:rPr>
                <w:i/>
                <w:szCs w:val="24"/>
              </w:rPr>
              <w:t>(studies, research</w:t>
            </w:r>
            <w:r w:rsidR="00937AB3" w:rsidRPr="00B1722F">
              <w:rPr>
                <w:i/>
                <w:szCs w:val="24"/>
              </w:rPr>
              <w:t>,</w:t>
            </w:r>
            <w:r w:rsidRPr="00B1722F">
              <w:rPr>
                <w:i/>
                <w:szCs w:val="24"/>
              </w:rPr>
              <w:t xml:space="preserve"> and reports). Include any</w:t>
            </w:r>
            <w:r w:rsidRPr="00B1722F">
              <w:rPr>
                <w:rFonts w:eastAsia="Times New Roman"/>
                <w:i/>
                <w:szCs w:val="24"/>
              </w:rPr>
              <w:t xml:space="preserve"> similar</w:t>
            </w:r>
            <w:r w:rsidRPr="00B1722F">
              <w:rPr>
                <w:i/>
                <w:szCs w:val="24"/>
              </w:rPr>
              <w:t xml:space="preserve"> legislation introduced or passed in other state</w:t>
            </w:r>
            <w:r w:rsidR="006A6B40" w:rsidRPr="00B1722F">
              <w:rPr>
                <w:i/>
                <w:szCs w:val="24"/>
              </w:rPr>
              <w:t>s</w:t>
            </w:r>
            <w:r w:rsidRPr="00B1722F">
              <w:rPr>
                <w:i/>
                <w:szCs w:val="24"/>
              </w:rPr>
              <w:t>.</w:t>
            </w:r>
          </w:p>
        </w:tc>
      </w:tr>
      <w:tr w:rsidR="00791623" w:rsidRPr="00B1722F" w:rsidTr="00AA1EF3">
        <w:tc>
          <w:tcPr>
            <w:tcW w:w="4405" w:type="dxa"/>
          </w:tcPr>
          <w:p w:rsidR="00791623" w:rsidRPr="00B1722F" w:rsidRDefault="00502F59" w:rsidP="00B1722F">
            <w:pPr>
              <w:spacing w:before="120" w:after="120" w:line="480" w:lineRule="auto"/>
              <w:rPr>
                <w:rFonts w:eastAsia="Times New Roman"/>
                <w:i/>
                <w:szCs w:val="24"/>
              </w:rPr>
            </w:pPr>
            <w:r w:rsidRPr="00B1722F">
              <w:rPr>
                <w:i/>
                <w:szCs w:val="24"/>
              </w:rPr>
              <w:t>Evidence 1</w:t>
            </w:r>
          </w:p>
        </w:tc>
        <w:tc>
          <w:tcPr>
            <w:tcW w:w="8461" w:type="dxa"/>
            <w:gridSpan w:val="2"/>
          </w:tcPr>
          <w:p w:rsidR="00791623" w:rsidRPr="00B1722F" w:rsidRDefault="00C22A75" w:rsidP="00B1722F">
            <w:pPr>
              <w:spacing w:after="0" w:line="480" w:lineRule="auto"/>
              <w:rPr>
                <w:rFonts w:eastAsia="Times New Roman"/>
                <w:szCs w:val="24"/>
              </w:rPr>
            </w:pPr>
            <w:r w:rsidRPr="00B1722F">
              <w:rPr>
                <w:rFonts w:eastAsia="Times New Roman"/>
                <w:szCs w:val="24"/>
              </w:rPr>
              <w:t>The Margarian Law Firm discourages medication errors that are related to wrong medications, incorrect dosage medications or un prescribed dosages</w:t>
            </w:r>
            <w:r w:rsidR="002F1651" w:rsidRPr="00B1722F">
              <w:rPr>
                <w:rFonts w:eastAsia="Times New Roman"/>
                <w:szCs w:val="24"/>
              </w:rPr>
              <w:t xml:space="preserve"> (Nanji et al., 2016)</w:t>
            </w:r>
            <w:r w:rsidRPr="00B1722F">
              <w:rPr>
                <w:rFonts w:eastAsia="Times New Roman"/>
                <w:szCs w:val="24"/>
              </w:rPr>
              <w:t xml:space="preserve">. </w:t>
            </w:r>
          </w:p>
        </w:tc>
      </w:tr>
      <w:tr w:rsidR="00502F59" w:rsidRPr="00B1722F" w:rsidTr="00AA1EF3">
        <w:tc>
          <w:tcPr>
            <w:tcW w:w="4405" w:type="dxa"/>
          </w:tcPr>
          <w:p w:rsidR="00502F59" w:rsidRPr="00B1722F" w:rsidRDefault="00502F59" w:rsidP="00B1722F">
            <w:pPr>
              <w:spacing w:before="120" w:after="120" w:line="480" w:lineRule="auto"/>
              <w:rPr>
                <w:i/>
                <w:szCs w:val="24"/>
              </w:rPr>
            </w:pPr>
            <w:r w:rsidRPr="00B1722F">
              <w:rPr>
                <w:i/>
                <w:szCs w:val="24"/>
              </w:rPr>
              <w:t>Evidence 2</w:t>
            </w:r>
          </w:p>
        </w:tc>
        <w:tc>
          <w:tcPr>
            <w:tcW w:w="8461" w:type="dxa"/>
            <w:gridSpan w:val="2"/>
          </w:tcPr>
          <w:p w:rsidR="00502F59" w:rsidRPr="00B1722F" w:rsidRDefault="00C22A75" w:rsidP="00B1722F">
            <w:pPr>
              <w:spacing w:after="0" w:line="480" w:lineRule="auto"/>
              <w:rPr>
                <w:rFonts w:eastAsia="Times New Roman"/>
                <w:szCs w:val="24"/>
              </w:rPr>
            </w:pPr>
            <w:r w:rsidRPr="00B1722F">
              <w:rPr>
                <w:rFonts w:eastAsia="Times New Roman"/>
                <w:szCs w:val="24"/>
              </w:rPr>
              <w:t>Between 50, 000-100, 000 people lose their lives as a result of medication errors annually in the U.S</w:t>
            </w:r>
            <w:r w:rsidR="002F1651" w:rsidRPr="00B1722F">
              <w:rPr>
                <w:rFonts w:eastAsia="Times New Roman"/>
                <w:szCs w:val="24"/>
              </w:rPr>
              <w:t xml:space="preserve"> (Nanji et al., 2016)</w:t>
            </w:r>
            <w:r w:rsidRPr="00B1722F">
              <w:rPr>
                <w:rFonts w:eastAsia="Times New Roman"/>
                <w:szCs w:val="24"/>
              </w:rPr>
              <w:t>.</w:t>
            </w:r>
          </w:p>
        </w:tc>
      </w:tr>
      <w:tr w:rsidR="00791623" w:rsidRPr="00B1722F" w:rsidTr="00AA1EF3">
        <w:tc>
          <w:tcPr>
            <w:tcW w:w="4405" w:type="dxa"/>
          </w:tcPr>
          <w:p w:rsidR="00791623" w:rsidRPr="00B1722F" w:rsidRDefault="00791623" w:rsidP="00B1722F">
            <w:pPr>
              <w:spacing w:before="120" w:after="120" w:line="480" w:lineRule="auto"/>
              <w:rPr>
                <w:i/>
                <w:szCs w:val="24"/>
              </w:rPr>
            </w:pPr>
          </w:p>
        </w:tc>
        <w:tc>
          <w:tcPr>
            <w:tcW w:w="8461" w:type="dxa"/>
            <w:gridSpan w:val="2"/>
          </w:tcPr>
          <w:p w:rsidR="00791623" w:rsidRPr="00B1722F" w:rsidRDefault="00791623" w:rsidP="00B1722F">
            <w:pPr>
              <w:spacing w:after="0" w:line="480" w:lineRule="auto"/>
              <w:rPr>
                <w:rFonts w:eastAsia="Times New Roman"/>
                <w:szCs w:val="24"/>
              </w:rPr>
            </w:pPr>
          </w:p>
        </w:tc>
      </w:tr>
      <w:tr w:rsidR="00502F59" w:rsidRPr="00B1722F" w:rsidTr="00AA1EF3">
        <w:tc>
          <w:tcPr>
            <w:tcW w:w="12866" w:type="dxa"/>
            <w:gridSpan w:val="3"/>
            <w:shd w:val="clear" w:color="auto" w:fill="D9D9D9" w:themeFill="background1" w:themeFillShade="D9"/>
          </w:tcPr>
          <w:p w:rsidR="00502F59" w:rsidRPr="00B1722F" w:rsidRDefault="00530E81" w:rsidP="00B1722F">
            <w:pPr>
              <w:spacing w:before="120" w:after="120" w:line="480" w:lineRule="auto"/>
              <w:rPr>
                <w:rFonts w:eastAsia="Times New Roman"/>
                <w:b/>
                <w:szCs w:val="24"/>
              </w:rPr>
            </w:pPr>
            <w:r w:rsidRPr="00B1722F">
              <w:rPr>
                <w:rFonts w:eastAsia="Times New Roman"/>
                <w:b/>
                <w:szCs w:val="24"/>
              </w:rPr>
              <w:t>S</w:t>
            </w:r>
            <w:r w:rsidR="00426BA8" w:rsidRPr="00B1722F">
              <w:rPr>
                <w:rFonts w:eastAsia="Times New Roman"/>
                <w:b/>
                <w:szCs w:val="24"/>
              </w:rPr>
              <w:t>takeholder S</w:t>
            </w:r>
            <w:r w:rsidRPr="00B1722F">
              <w:rPr>
                <w:rFonts w:eastAsia="Times New Roman"/>
                <w:b/>
                <w:szCs w:val="24"/>
              </w:rPr>
              <w:t>upport</w:t>
            </w:r>
          </w:p>
          <w:p w:rsidR="00502F59" w:rsidRPr="00B1722F" w:rsidRDefault="00257297" w:rsidP="00B1722F">
            <w:pPr>
              <w:spacing w:before="120" w:after="120" w:line="480" w:lineRule="auto"/>
              <w:rPr>
                <w:rFonts w:eastAsia="Times New Roman"/>
                <w:i/>
                <w:szCs w:val="24"/>
              </w:rPr>
            </w:pPr>
            <w:r w:rsidRPr="00B1722F">
              <w:rPr>
                <w:rFonts w:eastAsia="Times New Roman"/>
                <w:i/>
                <w:szCs w:val="24"/>
              </w:rPr>
              <w:t xml:space="preserve">Discuss the stakeholders </w:t>
            </w:r>
            <w:r w:rsidR="00937AB3" w:rsidRPr="00B1722F">
              <w:rPr>
                <w:rFonts w:eastAsia="Times New Roman"/>
                <w:i/>
                <w:szCs w:val="24"/>
              </w:rPr>
              <w:t xml:space="preserve">who </w:t>
            </w:r>
            <w:r w:rsidRPr="00B1722F">
              <w:rPr>
                <w:rFonts w:eastAsia="Times New Roman"/>
                <w:i/>
                <w:szCs w:val="24"/>
              </w:rPr>
              <w:t xml:space="preserve">would support the proposed </w:t>
            </w:r>
            <w:r w:rsidR="002052A8" w:rsidRPr="00B1722F">
              <w:rPr>
                <w:rFonts w:eastAsia="Times New Roman"/>
                <w:i/>
                <w:szCs w:val="24"/>
              </w:rPr>
              <w:t xml:space="preserve">idea </w:t>
            </w:r>
            <w:r w:rsidRPr="00B1722F">
              <w:rPr>
                <w:rFonts w:eastAsia="Times New Roman"/>
                <w:i/>
                <w:szCs w:val="24"/>
              </w:rPr>
              <w:t>and explain why they would be in support.</w:t>
            </w:r>
          </w:p>
        </w:tc>
      </w:tr>
      <w:tr w:rsidR="00791623" w:rsidRPr="00B1722F" w:rsidTr="00AA1EF3">
        <w:tc>
          <w:tcPr>
            <w:tcW w:w="4405" w:type="dxa"/>
          </w:tcPr>
          <w:p w:rsidR="00791623" w:rsidRPr="00B1722F" w:rsidRDefault="00502F59" w:rsidP="00B1722F">
            <w:pPr>
              <w:spacing w:before="120" w:after="120" w:line="480" w:lineRule="auto"/>
              <w:rPr>
                <w:rFonts w:eastAsia="Times New Roman"/>
                <w:i/>
                <w:szCs w:val="24"/>
              </w:rPr>
            </w:pPr>
            <w:r w:rsidRPr="00B1722F">
              <w:rPr>
                <w:rFonts w:eastAsia="Times New Roman"/>
                <w:i/>
                <w:szCs w:val="24"/>
              </w:rPr>
              <w:t>Stakeholder(s)</w:t>
            </w:r>
            <w:r w:rsidR="00A74FF5" w:rsidRPr="00B1722F">
              <w:rPr>
                <w:rFonts w:eastAsia="Times New Roman"/>
                <w:i/>
                <w:szCs w:val="24"/>
              </w:rPr>
              <w:t xml:space="preserve"> Supporting</w:t>
            </w:r>
            <w:r w:rsidRPr="00B1722F">
              <w:rPr>
                <w:rFonts w:eastAsia="Times New Roman"/>
                <w:i/>
                <w:szCs w:val="24"/>
              </w:rPr>
              <w:t xml:space="preserve"> 1</w:t>
            </w:r>
          </w:p>
        </w:tc>
        <w:tc>
          <w:tcPr>
            <w:tcW w:w="8461" w:type="dxa"/>
            <w:gridSpan w:val="2"/>
          </w:tcPr>
          <w:p w:rsidR="00791623" w:rsidRPr="00B1722F" w:rsidRDefault="004E37D8" w:rsidP="00B1722F">
            <w:pPr>
              <w:spacing w:after="0" w:line="480" w:lineRule="auto"/>
              <w:rPr>
                <w:rFonts w:eastAsia="Times New Roman"/>
                <w:szCs w:val="24"/>
              </w:rPr>
            </w:pPr>
            <w:r w:rsidRPr="00B1722F">
              <w:rPr>
                <w:rFonts w:eastAsia="Times New Roman"/>
                <w:szCs w:val="24"/>
              </w:rPr>
              <w:t xml:space="preserve">Nurse mangers would be in support of the legislations that would eradicate medication errors to provide safe care. </w:t>
            </w:r>
          </w:p>
        </w:tc>
      </w:tr>
      <w:tr w:rsidR="00502F59" w:rsidRPr="00B1722F" w:rsidTr="00AA1EF3">
        <w:trPr>
          <w:trHeight w:val="215"/>
        </w:trPr>
        <w:tc>
          <w:tcPr>
            <w:tcW w:w="4405" w:type="dxa"/>
          </w:tcPr>
          <w:p w:rsidR="00502F59" w:rsidRPr="00B1722F" w:rsidRDefault="00502F59" w:rsidP="00B1722F">
            <w:pPr>
              <w:spacing w:before="120" w:after="120" w:line="480" w:lineRule="auto"/>
              <w:rPr>
                <w:rFonts w:eastAsia="Times New Roman"/>
                <w:szCs w:val="24"/>
              </w:rPr>
            </w:pPr>
            <w:r w:rsidRPr="00B1722F">
              <w:rPr>
                <w:rFonts w:eastAsia="Times New Roman"/>
                <w:i/>
                <w:szCs w:val="24"/>
              </w:rPr>
              <w:t xml:space="preserve">Stakeholder(s) </w:t>
            </w:r>
            <w:r w:rsidR="00A74FF5" w:rsidRPr="00B1722F">
              <w:rPr>
                <w:rFonts w:eastAsia="Times New Roman"/>
                <w:i/>
                <w:szCs w:val="24"/>
              </w:rPr>
              <w:t xml:space="preserve">Supporting </w:t>
            </w:r>
            <w:r w:rsidRPr="00B1722F">
              <w:rPr>
                <w:rFonts w:eastAsia="Times New Roman"/>
                <w:i/>
                <w:szCs w:val="24"/>
              </w:rPr>
              <w:t>2</w:t>
            </w:r>
          </w:p>
        </w:tc>
        <w:tc>
          <w:tcPr>
            <w:tcW w:w="8461" w:type="dxa"/>
            <w:gridSpan w:val="2"/>
          </w:tcPr>
          <w:p w:rsidR="00502F59" w:rsidRPr="00B1722F" w:rsidRDefault="004E37D8" w:rsidP="00B1722F">
            <w:pPr>
              <w:spacing w:after="0" w:line="480" w:lineRule="auto"/>
              <w:rPr>
                <w:rFonts w:eastAsia="Times New Roman"/>
                <w:szCs w:val="24"/>
              </w:rPr>
            </w:pPr>
            <w:r w:rsidRPr="00B1722F">
              <w:rPr>
                <w:rFonts w:eastAsia="Times New Roman"/>
                <w:szCs w:val="24"/>
              </w:rPr>
              <w:t>Pat</w:t>
            </w:r>
            <w:r w:rsidR="008D03C6" w:rsidRPr="00B1722F">
              <w:rPr>
                <w:rFonts w:eastAsia="Times New Roman"/>
                <w:szCs w:val="24"/>
              </w:rPr>
              <w:t xml:space="preserve">ient advocates </w:t>
            </w:r>
            <w:r w:rsidRPr="00B1722F">
              <w:rPr>
                <w:rFonts w:eastAsia="Times New Roman"/>
                <w:szCs w:val="24"/>
              </w:rPr>
              <w:t>would be in su</w:t>
            </w:r>
            <w:r w:rsidR="008D03C6" w:rsidRPr="00B1722F">
              <w:rPr>
                <w:rFonts w:eastAsia="Times New Roman"/>
                <w:szCs w:val="24"/>
              </w:rPr>
              <w:t>pport of legislations to promote the patient’s autonomy.</w:t>
            </w:r>
          </w:p>
        </w:tc>
      </w:tr>
      <w:tr w:rsidR="00502F59" w:rsidRPr="00B1722F" w:rsidTr="00AA1EF3">
        <w:tc>
          <w:tcPr>
            <w:tcW w:w="4405" w:type="dxa"/>
          </w:tcPr>
          <w:p w:rsidR="00502F59" w:rsidRPr="00B1722F" w:rsidRDefault="00502F59" w:rsidP="00B1722F">
            <w:pPr>
              <w:spacing w:before="120" w:after="120" w:line="480" w:lineRule="auto"/>
              <w:rPr>
                <w:rFonts w:eastAsia="Times New Roman"/>
                <w:i/>
                <w:szCs w:val="24"/>
              </w:rPr>
            </w:pPr>
          </w:p>
        </w:tc>
        <w:tc>
          <w:tcPr>
            <w:tcW w:w="8461" w:type="dxa"/>
            <w:gridSpan w:val="2"/>
          </w:tcPr>
          <w:p w:rsidR="00502F59" w:rsidRPr="00B1722F" w:rsidRDefault="00502F59" w:rsidP="00B1722F">
            <w:pPr>
              <w:spacing w:after="0" w:line="480" w:lineRule="auto"/>
              <w:rPr>
                <w:rFonts w:eastAsia="Times New Roman"/>
                <w:szCs w:val="24"/>
              </w:rPr>
            </w:pPr>
          </w:p>
        </w:tc>
      </w:tr>
      <w:tr w:rsidR="00502F59" w:rsidRPr="00B1722F" w:rsidTr="00AA1EF3">
        <w:tc>
          <w:tcPr>
            <w:tcW w:w="12866" w:type="dxa"/>
            <w:gridSpan w:val="3"/>
            <w:shd w:val="clear" w:color="auto" w:fill="D9D9D9" w:themeFill="background1" w:themeFillShade="D9"/>
          </w:tcPr>
          <w:p w:rsidR="00257297" w:rsidRPr="00B1722F" w:rsidRDefault="00426BA8" w:rsidP="00B1722F">
            <w:pPr>
              <w:spacing w:before="120" w:after="120" w:line="480" w:lineRule="auto"/>
              <w:rPr>
                <w:rFonts w:eastAsia="Times New Roman"/>
                <w:b/>
                <w:szCs w:val="24"/>
              </w:rPr>
            </w:pPr>
            <w:r w:rsidRPr="00B1722F">
              <w:rPr>
                <w:rFonts w:eastAsia="Times New Roman"/>
                <w:b/>
                <w:szCs w:val="24"/>
              </w:rPr>
              <w:t>Stakeholder Opposition</w:t>
            </w:r>
          </w:p>
          <w:p w:rsidR="00502F59" w:rsidRPr="00B1722F" w:rsidRDefault="00257297" w:rsidP="00B1722F">
            <w:pPr>
              <w:spacing w:before="120" w:after="120" w:line="480" w:lineRule="auto"/>
              <w:rPr>
                <w:rFonts w:eastAsia="Times New Roman"/>
                <w:szCs w:val="24"/>
              </w:rPr>
            </w:pPr>
            <w:r w:rsidRPr="00B1722F">
              <w:rPr>
                <w:rFonts w:eastAsia="Times New Roman"/>
                <w:i/>
                <w:szCs w:val="24"/>
              </w:rPr>
              <w:t xml:space="preserve">Discuss the stakeholders </w:t>
            </w:r>
            <w:r w:rsidR="00937AB3" w:rsidRPr="00B1722F">
              <w:rPr>
                <w:rFonts w:eastAsia="Times New Roman"/>
                <w:i/>
                <w:szCs w:val="24"/>
              </w:rPr>
              <w:t xml:space="preserve">who </w:t>
            </w:r>
            <w:r w:rsidRPr="00B1722F">
              <w:rPr>
                <w:rFonts w:eastAsia="Times New Roman"/>
                <w:i/>
                <w:szCs w:val="24"/>
              </w:rPr>
              <w:t>would oppose the proposed</w:t>
            </w:r>
            <w:r w:rsidR="008D03C6" w:rsidRPr="00B1722F">
              <w:rPr>
                <w:rFonts w:eastAsia="Times New Roman"/>
                <w:i/>
                <w:szCs w:val="24"/>
              </w:rPr>
              <w:t>idea. Explain</w:t>
            </w:r>
            <w:r w:rsidRPr="00B1722F">
              <w:rPr>
                <w:rFonts w:eastAsia="Times New Roman"/>
                <w:i/>
                <w:szCs w:val="24"/>
              </w:rPr>
              <w:t xml:space="preserve"> why they would be in opposition</w:t>
            </w:r>
            <w:r w:rsidR="00530E81" w:rsidRPr="00B1722F">
              <w:rPr>
                <w:rFonts w:eastAsia="Times New Roman"/>
                <w:i/>
                <w:szCs w:val="24"/>
              </w:rPr>
              <w:t xml:space="preserve"> and how you would prepare to debate or converse about the</w:t>
            </w:r>
            <w:r w:rsidR="002052A8" w:rsidRPr="00B1722F">
              <w:rPr>
                <w:rFonts w:eastAsia="Times New Roman"/>
                <w:i/>
                <w:szCs w:val="24"/>
              </w:rPr>
              <w:t>se</w:t>
            </w:r>
            <w:r w:rsidR="00530E81" w:rsidRPr="00B1722F">
              <w:rPr>
                <w:rFonts w:eastAsia="Times New Roman"/>
                <w:i/>
                <w:szCs w:val="24"/>
              </w:rPr>
              <w:t xml:space="preserve"> considerations.</w:t>
            </w:r>
          </w:p>
        </w:tc>
      </w:tr>
      <w:tr w:rsidR="00502F59" w:rsidRPr="00B1722F" w:rsidTr="00AA1EF3">
        <w:tc>
          <w:tcPr>
            <w:tcW w:w="4405" w:type="dxa"/>
          </w:tcPr>
          <w:p w:rsidR="00502F59" w:rsidRPr="00B1722F" w:rsidRDefault="00502F59" w:rsidP="00B1722F">
            <w:pPr>
              <w:spacing w:before="120" w:after="120" w:line="480" w:lineRule="auto"/>
              <w:rPr>
                <w:rFonts w:eastAsia="Times New Roman"/>
                <w:szCs w:val="24"/>
              </w:rPr>
            </w:pPr>
            <w:r w:rsidRPr="00B1722F">
              <w:rPr>
                <w:rFonts w:eastAsia="Times New Roman"/>
                <w:i/>
                <w:szCs w:val="24"/>
              </w:rPr>
              <w:t>Stakeholder(s)</w:t>
            </w:r>
            <w:r w:rsidR="00A74FF5" w:rsidRPr="00B1722F">
              <w:rPr>
                <w:rFonts w:eastAsia="Times New Roman"/>
                <w:i/>
                <w:szCs w:val="24"/>
              </w:rPr>
              <w:t xml:space="preserve"> Opposed</w:t>
            </w:r>
            <w:r w:rsidRPr="00B1722F">
              <w:rPr>
                <w:rFonts w:eastAsia="Times New Roman"/>
                <w:i/>
                <w:szCs w:val="24"/>
              </w:rPr>
              <w:t xml:space="preserve"> 1</w:t>
            </w:r>
          </w:p>
        </w:tc>
        <w:tc>
          <w:tcPr>
            <w:tcW w:w="8461" w:type="dxa"/>
            <w:gridSpan w:val="2"/>
          </w:tcPr>
          <w:p w:rsidR="00502F59" w:rsidRPr="00B1722F" w:rsidRDefault="008F113B" w:rsidP="00B1722F">
            <w:pPr>
              <w:spacing w:before="120" w:after="120" w:line="480" w:lineRule="auto"/>
              <w:rPr>
                <w:rFonts w:eastAsia="Times New Roman"/>
                <w:szCs w:val="24"/>
              </w:rPr>
            </w:pPr>
            <w:r w:rsidRPr="00B1722F">
              <w:rPr>
                <w:rFonts w:eastAsia="Times New Roman"/>
                <w:szCs w:val="24"/>
              </w:rPr>
              <w:t>Selfish political leaders may reject passing legislations to eradicate medication errors</w:t>
            </w:r>
            <w:r w:rsidR="00A32F9D" w:rsidRPr="00B1722F">
              <w:rPr>
                <w:rFonts w:eastAsia="Times New Roman"/>
                <w:szCs w:val="24"/>
              </w:rPr>
              <w:t xml:space="preserve"> (Nanji et al., 2016)</w:t>
            </w:r>
            <w:r w:rsidRPr="00B1722F">
              <w:rPr>
                <w:rFonts w:eastAsia="Times New Roman"/>
                <w:szCs w:val="24"/>
              </w:rPr>
              <w:t xml:space="preserve">. I would show them the significance of providing safe care, since this will improve the </w:t>
            </w:r>
            <w:r w:rsidR="00C55294" w:rsidRPr="00B1722F">
              <w:rPr>
                <w:rFonts w:eastAsia="Times New Roman"/>
                <w:szCs w:val="24"/>
              </w:rPr>
              <w:t>public’s</w:t>
            </w:r>
            <w:r w:rsidRPr="00B1722F">
              <w:rPr>
                <w:rFonts w:eastAsia="Times New Roman"/>
                <w:szCs w:val="24"/>
              </w:rPr>
              <w:t xml:space="preserve"> health. Hence, I would debate this premise through </w:t>
            </w:r>
            <w:r w:rsidRPr="00B1722F">
              <w:rPr>
                <w:rFonts w:eastAsia="Times New Roman"/>
                <w:szCs w:val="24"/>
              </w:rPr>
              <w:lastRenderedPageBreak/>
              <w:t xml:space="preserve">preparing reports that show the relationship between safe health and the performance of activities. </w:t>
            </w:r>
          </w:p>
        </w:tc>
      </w:tr>
      <w:tr w:rsidR="00502F59" w:rsidRPr="00B1722F" w:rsidTr="00AA1EF3">
        <w:tc>
          <w:tcPr>
            <w:tcW w:w="4405" w:type="dxa"/>
          </w:tcPr>
          <w:p w:rsidR="00502F59" w:rsidRPr="00B1722F" w:rsidRDefault="00502F59" w:rsidP="00B1722F">
            <w:pPr>
              <w:spacing w:before="120" w:after="120" w:line="480" w:lineRule="auto"/>
              <w:rPr>
                <w:rFonts w:eastAsia="Times New Roman"/>
                <w:szCs w:val="24"/>
              </w:rPr>
            </w:pPr>
            <w:r w:rsidRPr="00B1722F">
              <w:rPr>
                <w:rFonts w:eastAsia="Times New Roman"/>
                <w:i/>
                <w:szCs w:val="24"/>
              </w:rPr>
              <w:lastRenderedPageBreak/>
              <w:t xml:space="preserve">Stakeholder(s) </w:t>
            </w:r>
            <w:r w:rsidR="00A74FF5" w:rsidRPr="00B1722F">
              <w:rPr>
                <w:rFonts w:eastAsia="Times New Roman"/>
                <w:i/>
                <w:szCs w:val="24"/>
              </w:rPr>
              <w:t xml:space="preserve">Opposed </w:t>
            </w:r>
            <w:r w:rsidRPr="00B1722F">
              <w:rPr>
                <w:rFonts w:eastAsia="Times New Roman"/>
                <w:i/>
                <w:szCs w:val="24"/>
              </w:rPr>
              <w:t>2</w:t>
            </w:r>
          </w:p>
        </w:tc>
        <w:tc>
          <w:tcPr>
            <w:tcW w:w="8461" w:type="dxa"/>
            <w:gridSpan w:val="2"/>
          </w:tcPr>
          <w:p w:rsidR="00502F59" w:rsidRPr="00B1722F" w:rsidRDefault="00C55294" w:rsidP="00B1722F">
            <w:pPr>
              <w:spacing w:before="120" w:after="120" w:line="480" w:lineRule="auto"/>
              <w:rPr>
                <w:rFonts w:eastAsia="Times New Roman"/>
                <w:szCs w:val="24"/>
              </w:rPr>
            </w:pPr>
            <w:r w:rsidRPr="00B1722F">
              <w:rPr>
                <w:rFonts w:eastAsia="Times New Roman"/>
                <w:szCs w:val="24"/>
              </w:rPr>
              <w:t>Unprofessional physicians may lack to note the importance of passing legislations to eradicate medication errors</w:t>
            </w:r>
            <w:r w:rsidR="00D22C01" w:rsidRPr="00B1722F">
              <w:rPr>
                <w:rFonts w:eastAsia="Times New Roman"/>
                <w:szCs w:val="24"/>
              </w:rPr>
              <w:t xml:space="preserve"> (Vrbnjak et al., 2016)</w:t>
            </w:r>
            <w:r w:rsidRPr="00B1722F">
              <w:rPr>
                <w:rFonts w:eastAsia="Times New Roman"/>
                <w:szCs w:val="24"/>
              </w:rPr>
              <w:t xml:space="preserve">. I would consider </w:t>
            </w:r>
            <w:r w:rsidR="00486AA2" w:rsidRPr="00B1722F">
              <w:rPr>
                <w:rFonts w:eastAsia="Times New Roman"/>
                <w:szCs w:val="24"/>
              </w:rPr>
              <w:t>debating</w:t>
            </w:r>
            <w:r w:rsidRPr="00B1722F">
              <w:rPr>
                <w:rFonts w:eastAsia="Times New Roman"/>
                <w:szCs w:val="24"/>
              </w:rPr>
              <w:t xml:space="preserve"> the </w:t>
            </w:r>
            <w:r w:rsidR="005D432D" w:rsidRPr="00B1722F">
              <w:rPr>
                <w:rFonts w:eastAsia="Times New Roman"/>
                <w:szCs w:val="24"/>
              </w:rPr>
              <w:t xml:space="preserve">idea through the use of reports from experienced physicians since they </w:t>
            </w:r>
            <w:r w:rsidR="00486AA2" w:rsidRPr="00B1722F">
              <w:rPr>
                <w:rFonts w:eastAsia="Times New Roman"/>
                <w:szCs w:val="24"/>
              </w:rPr>
              <w:t>will advocate</w:t>
            </w:r>
            <w:r w:rsidR="005D432D" w:rsidRPr="00B1722F">
              <w:rPr>
                <w:rFonts w:eastAsia="Times New Roman"/>
                <w:szCs w:val="24"/>
              </w:rPr>
              <w:t xml:space="preserve"> </w:t>
            </w:r>
            <w:r w:rsidR="00461264" w:rsidRPr="00B1722F">
              <w:rPr>
                <w:rFonts w:eastAsia="Times New Roman"/>
                <w:szCs w:val="24"/>
              </w:rPr>
              <w:t>and explain</w:t>
            </w:r>
            <w:r w:rsidR="005D432D" w:rsidRPr="00B1722F">
              <w:rPr>
                <w:rFonts w:eastAsia="Times New Roman"/>
                <w:szCs w:val="24"/>
              </w:rPr>
              <w:t xml:space="preserve"> safe care. </w:t>
            </w:r>
          </w:p>
        </w:tc>
      </w:tr>
      <w:tr w:rsidR="00502F59" w:rsidRPr="00B1722F" w:rsidTr="00AA1EF3">
        <w:tc>
          <w:tcPr>
            <w:tcW w:w="4405" w:type="dxa"/>
          </w:tcPr>
          <w:p w:rsidR="00502F59" w:rsidRPr="00B1722F" w:rsidRDefault="00502F59" w:rsidP="00B1722F">
            <w:pPr>
              <w:spacing w:before="120" w:after="120" w:line="480" w:lineRule="auto"/>
              <w:rPr>
                <w:rFonts w:eastAsia="Times New Roman"/>
                <w:szCs w:val="24"/>
              </w:rPr>
            </w:pPr>
          </w:p>
        </w:tc>
        <w:tc>
          <w:tcPr>
            <w:tcW w:w="8461" w:type="dxa"/>
            <w:gridSpan w:val="2"/>
          </w:tcPr>
          <w:p w:rsidR="00502F59" w:rsidRPr="00B1722F" w:rsidRDefault="00502F59" w:rsidP="00B1722F">
            <w:pPr>
              <w:spacing w:before="120" w:after="120" w:line="480" w:lineRule="auto"/>
              <w:rPr>
                <w:rFonts w:eastAsia="Times New Roman"/>
                <w:szCs w:val="24"/>
              </w:rPr>
            </w:pPr>
          </w:p>
        </w:tc>
      </w:tr>
      <w:tr w:rsidR="00502F59" w:rsidRPr="00B1722F" w:rsidTr="00AA1EF3">
        <w:tc>
          <w:tcPr>
            <w:tcW w:w="12866" w:type="dxa"/>
            <w:gridSpan w:val="3"/>
            <w:shd w:val="clear" w:color="auto" w:fill="D9D9D9" w:themeFill="background1" w:themeFillShade="D9"/>
          </w:tcPr>
          <w:p w:rsidR="001B6154" w:rsidRPr="00B1722F" w:rsidRDefault="00502F59" w:rsidP="00B1722F">
            <w:pPr>
              <w:keepNext/>
              <w:spacing w:before="120" w:after="120" w:line="480" w:lineRule="auto"/>
              <w:rPr>
                <w:rFonts w:eastAsia="Times New Roman"/>
                <w:b/>
                <w:szCs w:val="24"/>
              </w:rPr>
            </w:pPr>
            <w:r w:rsidRPr="00B1722F">
              <w:rPr>
                <w:rFonts w:eastAsia="Times New Roman"/>
                <w:b/>
                <w:szCs w:val="24"/>
              </w:rPr>
              <w:lastRenderedPageBreak/>
              <w:t xml:space="preserve">Financial </w:t>
            </w:r>
            <w:r w:rsidR="00257297" w:rsidRPr="00B1722F">
              <w:rPr>
                <w:rFonts w:eastAsia="Times New Roman"/>
                <w:b/>
                <w:szCs w:val="24"/>
              </w:rPr>
              <w:t>Incentives/Costs</w:t>
            </w:r>
          </w:p>
          <w:p w:rsidR="00257297" w:rsidRPr="00B1722F" w:rsidRDefault="00AA1EF3" w:rsidP="00B1722F">
            <w:pPr>
              <w:keepNext/>
              <w:spacing w:before="120" w:after="120" w:line="480" w:lineRule="auto"/>
              <w:rPr>
                <w:rFonts w:eastAsia="Times New Roman"/>
                <w:b/>
                <w:i/>
                <w:szCs w:val="24"/>
              </w:rPr>
            </w:pPr>
            <w:r w:rsidRPr="00B1722F">
              <w:rPr>
                <w:rStyle w:val="Emphasis"/>
                <w:i w:val="0"/>
                <w:color w:val="1C1E29"/>
                <w:szCs w:val="24"/>
              </w:rPr>
              <w:t xml:space="preserve">Many people continue to die as a result of medication errors in the United States. Hence, the total of the total costs associated with medication errors has exceeded $40 billion annually (Vrbnjak et al., 2016). Again, medication errors increase the total monetary costs, and as such, it causes physical and suffering for the case of patients. The first financial impact of medication errors is the increase in added costs during the administration of care. When physicians lead to medication errors, they force patients to pay more healthcare costs than what they initially intended. Because healthcare services have been expensive, patients are forced to part with extra health costs. In addition, medication errors lead to monetary costs, and as such, it is difficult to treat diseases such as diabetes, cancer, and cardiovascular diseases. For that reason, patients continue to suffer mentally and physically. Medication errors also lead to massive spending, which may affect the entire operations of the healthcare facility. As such, medication errors lead to prolonged patients stay in hospitals as they aim to recover. Prolonged patients may force healthcare facilities to part with more costs upon the provision of short-term and long-term care (Choi et al., 2016). Extra costs are also required to pay </w:t>
            </w:r>
            <w:r w:rsidR="00486AA2" w:rsidRPr="00B1722F">
              <w:rPr>
                <w:rStyle w:val="Emphasis"/>
                <w:i w:val="0"/>
                <w:color w:val="1C1E29"/>
                <w:szCs w:val="24"/>
              </w:rPr>
              <w:t>nurses</w:t>
            </w:r>
            <w:r w:rsidRPr="00B1722F">
              <w:rPr>
                <w:rStyle w:val="Emphasis"/>
                <w:i w:val="0"/>
                <w:color w:val="1C1E29"/>
                <w:szCs w:val="24"/>
              </w:rPr>
              <w:t xml:space="preserve"> and other healthcare providers in case medication errors occur. Since medication errors have negative and adverse effects on the patient, healthcare providers are forced to provide patient-centered care, which may be expensive. Hence, healthcare facilities may be forced to pay extra costs to ensure full recovery of the patients.</w:t>
            </w:r>
          </w:p>
        </w:tc>
      </w:tr>
      <w:tr w:rsidR="00257297" w:rsidRPr="00B1722F" w:rsidTr="00AA1EF3">
        <w:trPr>
          <w:trHeight w:val="1286"/>
        </w:trPr>
        <w:tc>
          <w:tcPr>
            <w:tcW w:w="12866" w:type="dxa"/>
            <w:gridSpan w:val="3"/>
          </w:tcPr>
          <w:p w:rsidR="00257297" w:rsidRPr="00B1722F" w:rsidRDefault="00257297" w:rsidP="00B1722F">
            <w:pPr>
              <w:spacing w:after="0" w:line="480" w:lineRule="auto"/>
              <w:rPr>
                <w:rFonts w:eastAsia="Times New Roman"/>
                <w:szCs w:val="24"/>
              </w:rPr>
            </w:pPr>
          </w:p>
        </w:tc>
      </w:tr>
      <w:tr w:rsidR="00F9118B" w:rsidRPr="00B1722F" w:rsidTr="00AA1EF3">
        <w:trPr>
          <w:trHeight w:val="611"/>
        </w:trPr>
        <w:tc>
          <w:tcPr>
            <w:tcW w:w="12866" w:type="dxa"/>
            <w:gridSpan w:val="3"/>
            <w:shd w:val="clear" w:color="auto" w:fill="D9D9D9" w:themeFill="background1" w:themeFillShade="D9"/>
          </w:tcPr>
          <w:p w:rsidR="00F9118B" w:rsidRPr="00B1722F" w:rsidRDefault="009F5435" w:rsidP="00B1722F">
            <w:pPr>
              <w:spacing w:before="120" w:after="120" w:line="480" w:lineRule="auto"/>
              <w:rPr>
                <w:rFonts w:eastAsia="Times New Roman"/>
                <w:b/>
                <w:szCs w:val="24"/>
              </w:rPr>
            </w:pPr>
            <w:r w:rsidRPr="00B1722F">
              <w:rPr>
                <w:rFonts w:eastAsia="Times New Roman"/>
                <w:b/>
                <w:szCs w:val="24"/>
              </w:rPr>
              <w:t>Legislature</w:t>
            </w:r>
            <w:r w:rsidR="00930132" w:rsidRPr="00B1722F">
              <w:rPr>
                <w:rFonts w:eastAsia="Times New Roman"/>
                <w:b/>
                <w:szCs w:val="24"/>
              </w:rPr>
              <w:t>: Information Needed and Process</w:t>
            </w:r>
            <w:r w:rsidRPr="00B1722F">
              <w:rPr>
                <w:rFonts w:eastAsia="Times New Roman"/>
                <w:b/>
                <w:szCs w:val="24"/>
              </w:rPr>
              <w:t xml:space="preserve"> for Proposal</w:t>
            </w:r>
          </w:p>
          <w:p w:rsidR="00F9118B" w:rsidRPr="00B1722F" w:rsidRDefault="00E071BA" w:rsidP="00B1722F">
            <w:pPr>
              <w:spacing w:before="120" w:after="120" w:line="480" w:lineRule="auto"/>
              <w:rPr>
                <w:rFonts w:eastAsia="Times New Roman"/>
                <w:i/>
                <w:szCs w:val="24"/>
              </w:rPr>
            </w:pPr>
            <w:r w:rsidRPr="00B1722F">
              <w:rPr>
                <w:rFonts w:eastAsia="Times New Roman"/>
                <w:i/>
                <w:szCs w:val="24"/>
              </w:rPr>
              <w:t xml:space="preserve">Discuss the how to advocate for your proposal using legislation. </w:t>
            </w:r>
            <w:r w:rsidR="0010260C" w:rsidRPr="00B1722F">
              <w:rPr>
                <w:rFonts w:eastAsia="Times New Roman"/>
                <w:i/>
                <w:szCs w:val="24"/>
              </w:rPr>
              <w:t>Include the following:</w:t>
            </w:r>
          </w:p>
        </w:tc>
      </w:tr>
      <w:tr w:rsidR="00E071BA" w:rsidRPr="00B1722F" w:rsidTr="00AA1EF3">
        <w:trPr>
          <w:trHeight w:val="414"/>
        </w:trPr>
        <w:tc>
          <w:tcPr>
            <w:tcW w:w="4573" w:type="dxa"/>
            <w:gridSpan w:val="2"/>
          </w:tcPr>
          <w:p w:rsidR="00E071BA" w:rsidRPr="00B1722F" w:rsidRDefault="00E071BA" w:rsidP="00B1722F">
            <w:pPr>
              <w:spacing w:before="120" w:after="120" w:line="480" w:lineRule="auto"/>
              <w:rPr>
                <w:rFonts w:eastAsia="Times New Roman"/>
                <w:i/>
                <w:szCs w:val="24"/>
              </w:rPr>
            </w:pPr>
            <w:r w:rsidRPr="00B1722F">
              <w:rPr>
                <w:rFonts w:eastAsia="Times New Roman"/>
                <w:i/>
                <w:szCs w:val="24"/>
              </w:rPr>
              <w:t xml:space="preserve">Provide the name </w:t>
            </w:r>
            <w:r w:rsidR="00486AA2" w:rsidRPr="00B1722F">
              <w:rPr>
                <w:rFonts w:eastAsia="Times New Roman"/>
                <w:i/>
                <w:szCs w:val="24"/>
              </w:rPr>
              <w:t>and</w:t>
            </w:r>
            <w:r w:rsidR="00486AA2">
              <w:rPr>
                <w:rFonts w:eastAsia="Times New Roman"/>
                <w:i/>
                <w:szCs w:val="24"/>
              </w:rPr>
              <w:t xml:space="preserve"> </w:t>
            </w:r>
            <w:r w:rsidR="00486AA2" w:rsidRPr="00B1722F">
              <w:rPr>
                <w:rFonts w:eastAsia="Times New Roman"/>
                <w:i/>
                <w:szCs w:val="24"/>
              </w:rPr>
              <w:t>complete</w:t>
            </w:r>
            <w:r w:rsidR="00486AA2">
              <w:rPr>
                <w:rFonts w:eastAsia="Times New Roman"/>
                <w:i/>
                <w:szCs w:val="24"/>
              </w:rPr>
              <w:t xml:space="preserve"> </w:t>
            </w:r>
            <w:r w:rsidR="00486AA2" w:rsidRPr="00B1722F">
              <w:rPr>
                <w:rFonts w:eastAsia="Times New Roman"/>
                <w:i/>
                <w:szCs w:val="24"/>
              </w:rPr>
              <w:t>contact</w:t>
            </w:r>
            <w:r w:rsidRPr="00B1722F">
              <w:rPr>
                <w:rFonts w:eastAsia="Times New Roman"/>
                <w:i/>
                <w:szCs w:val="24"/>
              </w:rPr>
              <w:t xml:space="preserve"> information for the legislator</w:t>
            </w:r>
            <w:r w:rsidR="00930132" w:rsidRPr="00B1722F">
              <w:rPr>
                <w:rFonts w:eastAsia="Times New Roman"/>
                <w:i/>
                <w:szCs w:val="24"/>
              </w:rPr>
              <w:t>.</w:t>
            </w:r>
          </w:p>
        </w:tc>
        <w:tc>
          <w:tcPr>
            <w:tcW w:w="8293" w:type="dxa"/>
          </w:tcPr>
          <w:p w:rsidR="00E071BA" w:rsidRPr="00B1722F" w:rsidRDefault="00824C99" w:rsidP="00B1722F">
            <w:pPr>
              <w:spacing w:after="0" w:line="480" w:lineRule="auto"/>
              <w:rPr>
                <w:rFonts w:eastAsia="Times New Roman"/>
                <w:szCs w:val="24"/>
              </w:rPr>
            </w:pPr>
            <w:r w:rsidRPr="00B1722F">
              <w:rPr>
                <w:rFonts w:eastAsia="Times New Roman"/>
                <w:szCs w:val="24"/>
              </w:rPr>
              <w:t xml:space="preserve">Eric Garcetti is the current mayor of Los Angeles, California. </w:t>
            </w:r>
            <w:r w:rsidR="00A75E29" w:rsidRPr="00B1722F">
              <w:rPr>
                <w:rFonts w:eastAsia="Times New Roman"/>
                <w:szCs w:val="24"/>
              </w:rPr>
              <w:t xml:space="preserve">His address is 200 N. Spring St., Los Angeles, CA 90012, the phone number is +1-213-978-1028 while the email is </w:t>
            </w:r>
            <w:hyperlink r:id="rId10" w:history="1">
              <w:r w:rsidR="00B9598C" w:rsidRPr="00B1722F">
                <w:rPr>
                  <w:rStyle w:val="Hyperlink"/>
                  <w:rFonts w:eastAsia="Times New Roman"/>
                  <w:szCs w:val="24"/>
                </w:rPr>
                <w:t>mayor.helpdesk@lacity.org</w:t>
              </w:r>
            </w:hyperlink>
            <w:r w:rsidR="00B9598C" w:rsidRPr="00B1722F">
              <w:rPr>
                <w:rFonts w:eastAsia="Times New Roman"/>
                <w:szCs w:val="24"/>
              </w:rPr>
              <w:t xml:space="preserve">. </w:t>
            </w:r>
          </w:p>
        </w:tc>
      </w:tr>
      <w:tr w:rsidR="00E071BA" w:rsidRPr="00B1722F" w:rsidTr="00AA1EF3">
        <w:trPr>
          <w:trHeight w:val="460"/>
        </w:trPr>
        <w:tc>
          <w:tcPr>
            <w:tcW w:w="4573" w:type="dxa"/>
            <w:gridSpan w:val="2"/>
          </w:tcPr>
          <w:p w:rsidR="00E071BA" w:rsidRPr="00B1722F" w:rsidRDefault="00930132" w:rsidP="00B1722F">
            <w:pPr>
              <w:spacing w:before="120" w:after="120" w:line="480" w:lineRule="auto"/>
              <w:rPr>
                <w:rFonts w:eastAsia="Times New Roman"/>
                <w:i/>
                <w:szCs w:val="24"/>
              </w:rPr>
            </w:pPr>
            <w:r w:rsidRPr="00B1722F">
              <w:rPr>
                <w:rFonts w:eastAsia="Times New Roman"/>
                <w:i/>
                <w:szCs w:val="24"/>
              </w:rPr>
              <w:t>Describe the steps for how you would present this to your legislator</w:t>
            </w:r>
            <w:r w:rsidR="009C7E71" w:rsidRPr="00B1722F">
              <w:rPr>
                <w:rFonts w:eastAsia="Times New Roman"/>
                <w:i/>
                <w:szCs w:val="24"/>
              </w:rPr>
              <w:t>.</w:t>
            </w:r>
          </w:p>
        </w:tc>
        <w:tc>
          <w:tcPr>
            <w:tcW w:w="8293" w:type="dxa"/>
          </w:tcPr>
          <w:p w:rsidR="00E071BA" w:rsidRPr="00B1722F" w:rsidRDefault="00B9598C" w:rsidP="00B1722F">
            <w:pPr>
              <w:spacing w:after="0" w:line="480" w:lineRule="auto"/>
              <w:rPr>
                <w:rFonts w:eastAsia="Times New Roman"/>
                <w:szCs w:val="24"/>
              </w:rPr>
            </w:pPr>
            <w:r w:rsidRPr="00B1722F">
              <w:rPr>
                <w:rFonts w:eastAsia="Times New Roman"/>
                <w:szCs w:val="24"/>
              </w:rPr>
              <w:t>The first step is to make contact with the legislator to request for his time. The second ste</w:t>
            </w:r>
            <w:r w:rsidR="00BF261B" w:rsidRPr="00B1722F">
              <w:rPr>
                <w:rFonts w:eastAsia="Times New Roman"/>
                <w:szCs w:val="24"/>
              </w:rPr>
              <w:t xml:space="preserve">p is to present the main points, why the issue is serious and the need to eradicate it. The third step is to present the main points, as an attempt to seek advocacy to eradicate the issue. The fourth step is to request for help, which may be congressional support, influence and finance. </w:t>
            </w:r>
            <w:r w:rsidR="00DF15B2" w:rsidRPr="00B1722F">
              <w:rPr>
                <w:rFonts w:eastAsia="Times New Roman"/>
                <w:szCs w:val="24"/>
              </w:rPr>
              <w:t>Lastly, it is important to follow up the outcomes of the meeting by staying in touch with the legislator’s help desk and media.</w:t>
            </w:r>
          </w:p>
        </w:tc>
      </w:tr>
      <w:tr w:rsidR="00E071BA" w:rsidRPr="00B1722F" w:rsidTr="00AA1EF3">
        <w:trPr>
          <w:trHeight w:val="392"/>
        </w:trPr>
        <w:tc>
          <w:tcPr>
            <w:tcW w:w="4573" w:type="dxa"/>
            <w:gridSpan w:val="2"/>
          </w:tcPr>
          <w:p w:rsidR="00E071BA" w:rsidRPr="00B1722F" w:rsidRDefault="00930132" w:rsidP="00B1722F">
            <w:pPr>
              <w:spacing w:before="120" w:after="120" w:line="480" w:lineRule="auto"/>
              <w:rPr>
                <w:rFonts w:eastAsia="Times New Roman"/>
                <w:i/>
                <w:szCs w:val="24"/>
              </w:rPr>
            </w:pPr>
            <w:r w:rsidRPr="00B1722F">
              <w:rPr>
                <w:rFonts w:eastAsia="Times New Roman"/>
                <w:i/>
                <w:szCs w:val="24"/>
              </w:rPr>
              <w:t xml:space="preserve">Outline the process if your </w:t>
            </w:r>
            <w:r w:rsidR="00486AA2" w:rsidRPr="00B1722F">
              <w:rPr>
                <w:rFonts w:eastAsia="Times New Roman"/>
                <w:i/>
                <w:szCs w:val="24"/>
              </w:rPr>
              <w:t xml:space="preserve">legislator </w:t>
            </w:r>
            <w:r w:rsidR="00486AA2" w:rsidRPr="00B1722F">
              <w:rPr>
                <w:rFonts w:eastAsia="Times New Roman"/>
                <w:i/>
                <w:szCs w:val="24"/>
              </w:rPr>
              <w:lastRenderedPageBreak/>
              <w:t>chooses</w:t>
            </w:r>
            <w:r w:rsidRPr="00B1722F">
              <w:rPr>
                <w:rFonts w:eastAsia="Times New Roman"/>
                <w:i/>
                <w:szCs w:val="24"/>
              </w:rPr>
              <w:t xml:space="preserve"> to introduce your idea as a bill to congress.</w:t>
            </w:r>
          </w:p>
        </w:tc>
        <w:tc>
          <w:tcPr>
            <w:tcW w:w="8293" w:type="dxa"/>
          </w:tcPr>
          <w:p w:rsidR="00E071BA" w:rsidRPr="00B1722F" w:rsidRDefault="00D66335" w:rsidP="00B1722F">
            <w:pPr>
              <w:spacing w:after="0" w:line="480" w:lineRule="auto"/>
              <w:rPr>
                <w:rFonts w:eastAsia="Times New Roman"/>
                <w:szCs w:val="24"/>
              </w:rPr>
            </w:pPr>
            <w:r w:rsidRPr="00B1722F">
              <w:rPr>
                <w:rFonts w:eastAsia="Times New Roman"/>
                <w:szCs w:val="24"/>
              </w:rPr>
              <w:lastRenderedPageBreak/>
              <w:t>T</w:t>
            </w:r>
            <w:r w:rsidR="005243FC" w:rsidRPr="00B1722F">
              <w:rPr>
                <w:rFonts w:eastAsia="Times New Roman"/>
                <w:szCs w:val="24"/>
              </w:rPr>
              <w:t xml:space="preserve">he </w:t>
            </w:r>
            <w:r w:rsidR="009C2B6A">
              <w:rPr>
                <w:rFonts w:eastAsia="Times New Roman"/>
                <w:szCs w:val="24"/>
              </w:rPr>
              <w:t xml:space="preserve">process begins with the drafting and </w:t>
            </w:r>
            <w:r w:rsidR="005243FC" w:rsidRPr="00B1722F">
              <w:rPr>
                <w:rFonts w:eastAsia="Times New Roman"/>
                <w:szCs w:val="24"/>
              </w:rPr>
              <w:t xml:space="preserve">creation of a bill, committee action, floor </w:t>
            </w:r>
            <w:r w:rsidR="005243FC" w:rsidRPr="00B1722F">
              <w:rPr>
                <w:rFonts w:eastAsia="Times New Roman"/>
                <w:szCs w:val="24"/>
              </w:rPr>
              <w:lastRenderedPageBreak/>
              <w:t xml:space="preserve">action, vote, conference committees, presidential action and the creation of a law. </w:t>
            </w:r>
          </w:p>
        </w:tc>
      </w:tr>
      <w:tr w:rsidR="00107F57" w:rsidRPr="00B1722F" w:rsidTr="00AA1EF3">
        <w:trPr>
          <w:trHeight w:val="737"/>
        </w:trPr>
        <w:tc>
          <w:tcPr>
            <w:tcW w:w="12866" w:type="dxa"/>
            <w:gridSpan w:val="3"/>
            <w:shd w:val="clear" w:color="auto" w:fill="D9D9D9" w:themeFill="background1" w:themeFillShade="D9"/>
          </w:tcPr>
          <w:p w:rsidR="00372F74" w:rsidRPr="00B1722F" w:rsidRDefault="00107F57" w:rsidP="00B1722F">
            <w:pPr>
              <w:spacing w:before="120" w:after="120" w:line="480" w:lineRule="auto"/>
              <w:rPr>
                <w:i/>
                <w:szCs w:val="24"/>
              </w:rPr>
            </w:pPr>
            <w:r w:rsidRPr="00B1722F">
              <w:rPr>
                <w:b/>
                <w:szCs w:val="24"/>
              </w:rPr>
              <w:lastRenderedPageBreak/>
              <w:t>Christian Principles</w:t>
            </w:r>
            <w:r w:rsidR="009F5435" w:rsidRPr="00B1722F">
              <w:rPr>
                <w:b/>
                <w:szCs w:val="24"/>
              </w:rPr>
              <w:t xml:space="preserve"> and Nursing Advocacy</w:t>
            </w:r>
          </w:p>
          <w:p w:rsidR="00107F57" w:rsidRPr="00B1722F" w:rsidRDefault="00C066C4" w:rsidP="00B1722F">
            <w:pPr>
              <w:spacing w:before="120" w:after="120" w:line="480" w:lineRule="auto"/>
              <w:rPr>
                <w:szCs w:val="24"/>
              </w:rPr>
            </w:pPr>
            <w:r w:rsidRPr="00B1722F">
              <w:rPr>
                <w:szCs w:val="24"/>
              </w:rPr>
              <w:t xml:space="preserve">In general, the nursing profession has the power </w:t>
            </w:r>
            <w:r w:rsidR="00E46F73" w:rsidRPr="00B1722F">
              <w:rPr>
                <w:szCs w:val="24"/>
              </w:rPr>
              <w:t xml:space="preserve">to demonstrate and incorporate values and virtues regardless of the gender, sexual orientation, culture, race or beliefs. </w:t>
            </w:r>
            <w:r w:rsidR="009E447E" w:rsidRPr="00B1722F">
              <w:rPr>
                <w:szCs w:val="24"/>
              </w:rPr>
              <w:t xml:space="preserve">One principle of a </w:t>
            </w:r>
            <w:r w:rsidR="00A45186" w:rsidRPr="00B1722F">
              <w:rPr>
                <w:szCs w:val="24"/>
              </w:rPr>
              <w:t>Christian worldview is love. Nurses and other healthcare providers should embrace the principle of love during the administration of care. Some patients who seek care are usually</w:t>
            </w:r>
            <w:r w:rsidR="0018563F" w:rsidRPr="00B1722F">
              <w:rPr>
                <w:szCs w:val="24"/>
              </w:rPr>
              <w:t xml:space="preserve"> desperate</w:t>
            </w:r>
            <w:r w:rsidR="00D37A88" w:rsidRPr="00B1722F">
              <w:rPr>
                <w:szCs w:val="24"/>
              </w:rPr>
              <w:t xml:space="preserve"> since they are poor and neglected back at their homes</w:t>
            </w:r>
            <w:r w:rsidR="00372F74" w:rsidRPr="00B1722F">
              <w:rPr>
                <w:szCs w:val="24"/>
              </w:rPr>
              <w:t xml:space="preserve"> (Choi et al., 2016)</w:t>
            </w:r>
            <w:r w:rsidR="00D37A88" w:rsidRPr="00B1722F">
              <w:rPr>
                <w:szCs w:val="24"/>
              </w:rPr>
              <w:t xml:space="preserve">. </w:t>
            </w:r>
            <w:r w:rsidR="00F83E83" w:rsidRPr="00B1722F">
              <w:rPr>
                <w:szCs w:val="24"/>
              </w:rPr>
              <w:t xml:space="preserve">For that reason, nurses have an obligation to show love to these patients regardless of their culture and races. On the same note, nurses should be advocates against medication errors during the delivery of care. Practicing medication errors restrict the provision </w:t>
            </w:r>
            <w:r w:rsidR="004B6E08" w:rsidRPr="00B1722F">
              <w:rPr>
                <w:szCs w:val="24"/>
              </w:rPr>
              <w:t xml:space="preserve">of safe and comprehensive care, and as such, this may worsen the condition of patients hence leading to death. </w:t>
            </w:r>
            <w:r w:rsidR="00EC0A2B" w:rsidRPr="00B1722F">
              <w:rPr>
                <w:szCs w:val="24"/>
              </w:rPr>
              <w:t xml:space="preserve">The principle of love will allow the delivery of care with no medication errors since nurses will seek to protect the dignity of patients. </w:t>
            </w:r>
            <w:r w:rsidR="00712B05" w:rsidRPr="00B1722F">
              <w:rPr>
                <w:szCs w:val="24"/>
              </w:rPr>
              <w:t>On the same note, ethics are also promoted upon the provision of care with no medication errors</w:t>
            </w:r>
            <w:r w:rsidR="00426A9F" w:rsidRPr="00B1722F">
              <w:rPr>
                <w:szCs w:val="24"/>
              </w:rPr>
              <w:t>. Patient’s safety as well as the patient’s autonomy help to advocate for the inclusiveness and positive health outcomes regardless of the populations and the status</w:t>
            </w:r>
            <w:r w:rsidR="00372F74" w:rsidRPr="00B1722F">
              <w:rPr>
                <w:szCs w:val="24"/>
              </w:rPr>
              <w:t xml:space="preserve"> (World Health Organization, 2016).</w:t>
            </w:r>
            <w:r w:rsidR="00426A9F" w:rsidRPr="00B1722F">
              <w:rPr>
                <w:szCs w:val="24"/>
              </w:rPr>
              <w:t xml:space="preserve">. </w:t>
            </w:r>
            <w:r w:rsidR="00627DFE" w:rsidRPr="00B1722F">
              <w:rPr>
                <w:szCs w:val="24"/>
              </w:rPr>
              <w:t>Another principl</w:t>
            </w:r>
            <w:r w:rsidR="00704A7C" w:rsidRPr="00B1722F">
              <w:rPr>
                <w:szCs w:val="24"/>
              </w:rPr>
              <w:t>e of a Christian worldview is equality, which allows nurses to provide safe care to all patients in society.</w:t>
            </w:r>
            <w:r w:rsidR="00693824" w:rsidRPr="00B1722F">
              <w:rPr>
                <w:szCs w:val="24"/>
              </w:rPr>
              <w:t xml:space="preserve"> Equality in nursing is fundamental in the eradication of medication errors. On the same note, </w:t>
            </w:r>
            <w:r w:rsidR="008E79AE" w:rsidRPr="00B1722F">
              <w:rPr>
                <w:szCs w:val="24"/>
              </w:rPr>
              <w:t>equality will support the legislations since the primary concern is to provide comprehensive care to all patients regardless of their races and culture.</w:t>
            </w:r>
          </w:p>
        </w:tc>
      </w:tr>
      <w:tr w:rsidR="00107F57" w:rsidRPr="00B1722F" w:rsidTr="00AA1EF3">
        <w:trPr>
          <w:trHeight w:val="1286"/>
        </w:trPr>
        <w:tc>
          <w:tcPr>
            <w:tcW w:w="12866" w:type="dxa"/>
            <w:gridSpan w:val="3"/>
          </w:tcPr>
          <w:p w:rsidR="00107F57" w:rsidRPr="00B1722F" w:rsidRDefault="008E79AE" w:rsidP="00B1722F">
            <w:pPr>
              <w:spacing w:after="0" w:line="480" w:lineRule="auto"/>
              <w:jc w:val="center"/>
              <w:rPr>
                <w:rFonts w:eastAsia="Times New Roman"/>
                <w:szCs w:val="24"/>
              </w:rPr>
            </w:pPr>
            <w:r w:rsidRPr="00B1722F">
              <w:rPr>
                <w:rFonts w:eastAsia="Times New Roman"/>
                <w:szCs w:val="24"/>
              </w:rPr>
              <w:lastRenderedPageBreak/>
              <w:t>References</w:t>
            </w:r>
          </w:p>
          <w:p w:rsidR="00AA1EF3" w:rsidRPr="00B1722F" w:rsidRDefault="00AA1EF3" w:rsidP="00B1722F">
            <w:pPr>
              <w:spacing w:after="0" w:line="480" w:lineRule="auto"/>
              <w:ind w:left="720" w:hanging="720"/>
              <w:rPr>
                <w:color w:val="222222"/>
                <w:szCs w:val="24"/>
                <w:shd w:val="clear" w:color="auto" w:fill="FFFFFF"/>
              </w:rPr>
            </w:pPr>
            <w:r w:rsidRPr="00B1722F">
              <w:rPr>
                <w:color w:val="222222"/>
                <w:szCs w:val="24"/>
                <w:shd w:val="clear" w:color="auto" w:fill="FFFFFF"/>
              </w:rPr>
              <w:t>Choi, I., Lee, S. M., Flynn, L., Kim, C. M., Lee, S., Kim, N. K., &amp; Suh, D. C. (2016). Incidence and treatment costs attributable to medication errors in hospitalized patients. </w:t>
            </w:r>
            <w:r w:rsidRPr="00B1722F">
              <w:rPr>
                <w:i/>
                <w:iCs/>
                <w:color w:val="222222"/>
                <w:szCs w:val="24"/>
                <w:shd w:val="clear" w:color="auto" w:fill="FFFFFF"/>
              </w:rPr>
              <w:t>Research in Social and Administrative Pharmacy</w:t>
            </w:r>
            <w:r w:rsidRPr="00B1722F">
              <w:rPr>
                <w:color w:val="222222"/>
                <w:szCs w:val="24"/>
                <w:shd w:val="clear" w:color="auto" w:fill="FFFFFF"/>
              </w:rPr>
              <w:t>, </w:t>
            </w:r>
            <w:r w:rsidRPr="00B1722F">
              <w:rPr>
                <w:i/>
                <w:iCs/>
                <w:color w:val="222222"/>
                <w:szCs w:val="24"/>
                <w:shd w:val="clear" w:color="auto" w:fill="FFFFFF"/>
              </w:rPr>
              <w:t>12</w:t>
            </w:r>
            <w:r w:rsidRPr="00B1722F">
              <w:rPr>
                <w:color w:val="222222"/>
                <w:szCs w:val="24"/>
                <w:shd w:val="clear" w:color="auto" w:fill="FFFFFF"/>
              </w:rPr>
              <w:t>(3), 428-437.</w:t>
            </w:r>
          </w:p>
          <w:p w:rsidR="00AA1EF3" w:rsidRPr="00B1722F" w:rsidRDefault="00AA1EF3" w:rsidP="00B1722F">
            <w:pPr>
              <w:spacing w:after="0" w:line="480" w:lineRule="auto"/>
              <w:ind w:left="720" w:hanging="720"/>
              <w:rPr>
                <w:rFonts w:eastAsia="Times New Roman"/>
                <w:szCs w:val="24"/>
              </w:rPr>
            </w:pPr>
            <w:r w:rsidRPr="00B1722F">
              <w:rPr>
                <w:color w:val="222222"/>
                <w:szCs w:val="24"/>
                <w:shd w:val="clear" w:color="auto" w:fill="FFFFFF"/>
              </w:rPr>
              <w:t>Nanji, K. C., Patel, A., Shaikh, S., Seger, D. L., &amp; Bates, D. W. (2016). Evaluation of perioperative medication errors and adverse drug events. </w:t>
            </w:r>
            <w:r w:rsidRPr="00B1722F">
              <w:rPr>
                <w:i/>
                <w:iCs/>
                <w:color w:val="222222"/>
                <w:szCs w:val="24"/>
                <w:shd w:val="clear" w:color="auto" w:fill="FFFFFF"/>
              </w:rPr>
              <w:t>The Journal of the American Society of Anesthesiologists</w:t>
            </w:r>
            <w:r w:rsidRPr="00B1722F">
              <w:rPr>
                <w:color w:val="222222"/>
                <w:szCs w:val="24"/>
                <w:shd w:val="clear" w:color="auto" w:fill="FFFFFF"/>
              </w:rPr>
              <w:t>, </w:t>
            </w:r>
            <w:r w:rsidRPr="00B1722F">
              <w:rPr>
                <w:i/>
                <w:iCs/>
                <w:color w:val="222222"/>
                <w:szCs w:val="24"/>
                <w:shd w:val="clear" w:color="auto" w:fill="FFFFFF"/>
              </w:rPr>
              <w:t>124</w:t>
            </w:r>
            <w:r w:rsidRPr="00B1722F">
              <w:rPr>
                <w:color w:val="222222"/>
                <w:szCs w:val="24"/>
                <w:shd w:val="clear" w:color="auto" w:fill="FFFFFF"/>
              </w:rPr>
              <w:t>(1), 25-34.</w:t>
            </w:r>
          </w:p>
          <w:p w:rsidR="00AA1EF3" w:rsidRPr="00B1722F" w:rsidRDefault="00AA1EF3" w:rsidP="00B1722F">
            <w:pPr>
              <w:spacing w:after="0" w:line="480" w:lineRule="auto"/>
              <w:ind w:left="720" w:hanging="720"/>
              <w:rPr>
                <w:color w:val="222222"/>
                <w:szCs w:val="24"/>
                <w:shd w:val="clear" w:color="auto" w:fill="FFFFFF"/>
              </w:rPr>
            </w:pPr>
            <w:r w:rsidRPr="00B1722F">
              <w:rPr>
                <w:color w:val="222222"/>
                <w:szCs w:val="24"/>
                <w:shd w:val="clear" w:color="auto" w:fill="FFFFFF"/>
              </w:rPr>
              <w:t>Vrbnjak, D., Denieffe, S., O’Gorman, C., &amp; Pajnkihar, M. (2016). Barriers to reporting medication errors and near misses among nurses: A systematic review. </w:t>
            </w:r>
            <w:r w:rsidRPr="00B1722F">
              <w:rPr>
                <w:i/>
                <w:iCs/>
                <w:color w:val="222222"/>
                <w:szCs w:val="24"/>
                <w:shd w:val="clear" w:color="auto" w:fill="FFFFFF"/>
              </w:rPr>
              <w:t>International journal of nursing studies</w:t>
            </w:r>
            <w:r w:rsidRPr="00B1722F">
              <w:rPr>
                <w:color w:val="222222"/>
                <w:szCs w:val="24"/>
                <w:shd w:val="clear" w:color="auto" w:fill="FFFFFF"/>
              </w:rPr>
              <w:t>, </w:t>
            </w:r>
            <w:r w:rsidRPr="00B1722F">
              <w:rPr>
                <w:i/>
                <w:iCs/>
                <w:color w:val="222222"/>
                <w:szCs w:val="24"/>
                <w:shd w:val="clear" w:color="auto" w:fill="FFFFFF"/>
              </w:rPr>
              <w:t>63</w:t>
            </w:r>
            <w:r w:rsidRPr="00B1722F">
              <w:rPr>
                <w:color w:val="222222"/>
                <w:szCs w:val="24"/>
                <w:shd w:val="clear" w:color="auto" w:fill="FFFFFF"/>
              </w:rPr>
              <w:t>, 162-178.</w:t>
            </w:r>
          </w:p>
          <w:p w:rsidR="00AA1EF3" w:rsidRPr="00B1722F" w:rsidRDefault="00AA1EF3" w:rsidP="00B1722F">
            <w:pPr>
              <w:spacing w:after="0" w:line="480" w:lineRule="auto"/>
              <w:ind w:left="720" w:hanging="720"/>
              <w:rPr>
                <w:color w:val="222222"/>
                <w:szCs w:val="24"/>
                <w:shd w:val="clear" w:color="auto" w:fill="FFFFFF"/>
              </w:rPr>
            </w:pPr>
            <w:r w:rsidRPr="00B1722F">
              <w:rPr>
                <w:color w:val="222222"/>
                <w:szCs w:val="24"/>
                <w:shd w:val="clear" w:color="auto" w:fill="FFFFFF"/>
              </w:rPr>
              <w:t>World Health Organization. (2016). Medication errors. Retrieved from</w:t>
            </w:r>
            <w:hyperlink r:id="rId11" w:history="1">
              <w:r w:rsidRPr="00B1722F">
                <w:rPr>
                  <w:rStyle w:val="Hyperlink"/>
                  <w:szCs w:val="24"/>
                  <w:shd w:val="clear" w:color="auto" w:fill="FFFFFF"/>
                </w:rPr>
                <w:t>https://apps.who.int/iris/bitstream/handle/10665/252274/9789241511643-eng.pdf;jsessionid=92837B89DED45D4FAF708A892D00BCBF?sequence=1</w:t>
              </w:r>
            </w:hyperlink>
            <w:r w:rsidRPr="00B1722F">
              <w:rPr>
                <w:color w:val="222222"/>
                <w:szCs w:val="24"/>
                <w:shd w:val="clear" w:color="auto" w:fill="FFFFFF"/>
              </w:rPr>
              <w:t xml:space="preserve">. </w:t>
            </w:r>
          </w:p>
          <w:p w:rsidR="00A32F9D" w:rsidRPr="00B1722F" w:rsidRDefault="00A32F9D" w:rsidP="00B1722F">
            <w:pPr>
              <w:spacing w:after="0" w:line="480" w:lineRule="auto"/>
              <w:rPr>
                <w:rFonts w:eastAsia="Times New Roman"/>
                <w:szCs w:val="24"/>
              </w:rPr>
            </w:pPr>
          </w:p>
          <w:p w:rsidR="008E79AE" w:rsidRPr="00B1722F" w:rsidRDefault="008E79AE" w:rsidP="00B1722F">
            <w:pPr>
              <w:spacing w:after="0" w:line="480" w:lineRule="auto"/>
              <w:rPr>
                <w:rFonts w:eastAsia="Times New Roman"/>
                <w:szCs w:val="24"/>
              </w:rPr>
            </w:pPr>
          </w:p>
        </w:tc>
      </w:tr>
    </w:tbl>
    <w:p w:rsidR="00791623" w:rsidRPr="00B1722F" w:rsidRDefault="00791623" w:rsidP="00B1722F">
      <w:pPr>
        <w:spacing w:after="0" w:line="480" w:lineRule="auto"/>
        <w:rPr>
          <w:rFonts w:eastAsia="Times New Roman"/>
          <w:szCs w:val="24"/>
        </w:rPr>
      </w:pPr>
    </w:p>
    <w:sectPr w:rsidR="00791623" w:rsidRPr="00B1722F" w:rsidSect="004164E4">
      <w:headerReference w:type="default" r:id="rId12"/>
      <w:footerReference w:type="default" r:id="rId13"/>
      <w:headerReference w:type="first" r:id="rId14"/>
      <w:pgSz w:w="15840" w:h="12240" w:orient="landscape"/>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32F0" w:rsidRDefault="007032F0" w:rsidP="00E3078E">
      <w:pPr>
        <w:spacing w:after="0"/>
      </w:pPr>
      <w:r>
        <w:separator/>
      </w:r>
    </w:p>
  </w:endnote>
  <w:endnote w:type="continuationSeparator" w:id="1">
    <w:p w:rsidR="007032F0" w:rsidRDefault="007032F0" w:rsidP="00E3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100" w:rsidRDefault="00AF0100">
    <w:pPr>
      <w:pStyle w:val="Footer"/>
      <w:jc w:val="center"/>
    </w:pPr>
  </w:p>
  <w:p w:rsidR="00AF0100" w:rsidRDefault="00AF010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32F0" w:rsidRDefault="007032F0" w:rsidP="00E3078E">
      <w:pPr>
        <w:spacing w:after="0"/>
      </w:pPr>
      <w:r>
        <w:separator/>
      </w:r>
    </w:p>
  </w:footnote>
  <w:footnote w:type="continuationSeparator" w:id="1">
    <w:p w:rsidR="007032F0" w:rsidRDefault="007032F0" w:rsidP="00E3078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1513325"/>
      <w:docPartObj>
        <w:docPartGallery w:val="Page Numbers (Top of Page)"/>
        <w:docPartUnique/>
      </w:docPartObj>
    </w:sdtPr>
    <w:sdtEndPr>
      <w:rPr>
        <w:noProof/>
      </w:rPr>
    </w:sdtEndPr>
    <w:sdtContent>
      <w:p w:rsidR="00E91BB7" w:rsidRDefault="00F607E6" w:rsidP="004164E4">
        <w:pPr>
          <w:pStyle w:val="Header"/>
          <w:spacing w:line="480" w:lineRule="auto"/>
        </w:pPr>
        <w:r w:rsidRPr="004164E4">
          <w:t>ADVOCACY THROUGH LEGISLATION</w:t>
        </w:r>
        <w:r w:rsidR="009E6FBA">
          <w:t xml:space="preserve">                                                                                                                                           </w:t>
        </w:r>
        <w:r w:rsidR="00A60DE2">
          <w:fldChar w:fldCharType="begin"/>
        </w:r>
        <w:r w:rsidR="004164E4">
          <w:instrText xml:space="preserve"> PAGE   \* MERGEFORMAT </w:instrText>
        </w:r>
        <w:r w:rsidR="00A60DE2">
          <w:fldChar w:fldCharType="separate"/>
        </w:r>
        <w:r w:rsidR="009E6FBA">
          <w:rPr>
            <w:noProof/>
          </w:rPr>
          <w:t>1</w:t>
        </w:r>
        <w:r w:rsidR="00A60DE2">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0183046"/>
      <w:docPartObj>
        <w:docPartGallery w:val="Page Numbers (Top of Page)"/>
        <w:docPartUnique/>
      </w:docPartObj>
    </w:sdtPr>
    <w:sdtEndPr>
      <w:rPr>
        <w:noProof/>
      </w:rPr>
    </w:sdtEndPr>
    <w:sdtContent>
      <w:p w:rsidR="004164E4" w:rsidRDefault="00A60DE2">
        <w:pPr>
          <w:pStyle w:val="Header"/>
          <w:jc w:val="right"/>
        </w:pPr>
        <w:r>
          <w:fldChar w:fldCharType="begin"/>
        </w:r>
        <w:r w:rsidR="004164E4">
          <w:instrText xml:space="preserve"> PAGE   \* MERGEFORMAT </w:instrText>
        </w:r>
        <w:r>
          <w:fldChar w:fldCharType="separate"/>
        </w:r>
        <w:r w:rsidR="004164E4">
          <w:rPr>
            <w:noProof/>
          </w:rPr>
          <w:t>0</w:t>
        </w:r>
        <w:r>
          <w:rPr>
            <w:noProof/>
          </w:rPr>
          <w:fldChar w:fldCharType="end"/>
        </w:r>
      </w:p>
    </w:sdtContent>
  </w:sdt>
  <w:p w:rsidR="00723B6D" w:rsidRDefault="00723B6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C6A14"/>
    <w:multiLevelType w:val="hybridMultilevel"/>
    <w:tmpl w:val="9F8AF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464A02"/>
    <w:multiLevelType w:val="hybridMultilevel"/>
    <w:tmpl w:val="E3C24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624639"/>
    <w:multiLevelType w:val="hybridMultilevel"/>
    <w:tmpl w:val="8D266CDE"/>
    <w:lvl w:ilvl="0" w:tplc="3C1A145A">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D555722"/>
    <w:multiLevelType w:val="hybridMultilevel"/>
    <w:tmpl w:val="055E3C0C"/>
    <w:lvl w:ilvl="0" w:tplc="3C1A145A">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15841CF"/>
    <w:multiLevelType w:val="hybridMultilevel"/>
    <w:tmpl w:val="CD0CCC9E"/>
    <w:lvl w:ilvl="0" w:tplc="3C1A145A">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22743EF"/>
    <w:multiLevelType w:val="hybridMultilevel"/>
    <w:tmpl w:val="EF80B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482CBE"/>
    <w:multiLevelType w:val="hybridMultilevel"/>
    <w:tmpl w:val="509005A6"/>
    <w:lvl w:ilvl="0" w:tplc="3C1A145A">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70947D8"/>
    <w:multiLevelType w:val="hybridMultilevel"/>
    <w:tmpl w:val="C660D9E2"/>
    <w:lvl w:ilvl="0" w:tplc="3C1A145A">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57E35D6"/>
    <w:multiLevelType w:val="hybridMultilevel"/>
    <w:tmpl w:val="2F10C6FA"/>
    <w:lvl w:ilvl="0" w:tplc="3C1A145A">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76377707"/>
    <w:multiLevelType w:val="hybridMultilevel"/>
    <w:tmpl w:val="43B0162C"/>
    <w:lvl w:ilvl="0" w:tplc="3C1A145A">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6F86638"/>
    <w:multiLevelType w:val="hybridMultilevel"/>
    <w:tmpl w:val="8A64C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9964DD4"/>
    <w:multiLevelType w:val="hybridMultilevel"/>
    <w:tmpl w:val="E4D8E19A"/>
    <w:lvl w:ilvl="0" w:tplc="3C1A145A">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4"/>
  </w:num>
  <w:num w:numId="4">
    <w:abstractNumId w:val="7"/>
  </w:num>
  <w:num w:numId="5">
    <w:abstractNumId w:val="6"/>
  </w:num>
  <w:num w:numId="6">
    <w:abstractNumId w:val="2"/>
  </w:num>
  <w:num w:numId="7">
    <w:abstractNumId w:val="8"/>
  </w:num>
  <w:num w:numId="8">
    <w:abstractNumId w:val="3"/>
  </w:num>
  <w:num w:numId="9">
    <w:abstractNumId w:val="5"/>
  </w:num>
  <w:num w:numId="10">
    <w:abstractNumId w:val="10"/>
  </w:num>
  <w:num w:numId="11">
    <w:abstractNumId w:val="0"/>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942502"/>
    <w:rsid w:val="00016194"/>
    <w:rsid w:val="000310F3"/>
    <w:rsid w:val="000328DA"/>
    <w:rsid w:val="000465AC"/>
    <w:rsid w:val="0005127C"/>
    <w:rsid w:val="0006635E"/>
    <w:rsid w:val="00074351"/>
    <w:rsid w:val="000825D6"/>
    <w:rsid w:val="000A6CE1"/>
    <w:rsid w:val="000B3382"/>
    <w:rsid w:val="000F7DE2"/>
    <w:rsid w:val="0010260C"/>
    <w:rsid w:val="001041A7"/>
    <w:rsid w:val="00107F57"/>
    <w:rsid w:val="0012768C"/>
    <w:rsid w:val="00131ED1"/>
    <w:rsid w:val="00133E5B"/>
    <w:rsid w:val="00140F11"/>
    <w:rsid w:val="0018563F"/>
    <w:rsid w:val="00196AF5"/>
    <w:rsid w:val="001A5EA9"/>
    <w:rsid w:val="001B6154"/>
    <w:rsid w:val="001E61BE"/>
    <w:rsid w:val="002052A8"/>
    <w:rsid w:val="00210F93"/>
    <w:rsid w:val="00257297"/>
    <w:rsid w:val="002946DC"/>
    <w:rsid w:val="002A3A3D"/>
    <w:rsid w:val="002A6CEE"/>
    <w:rsid w:val="002C41B9"/>
    <w:rsid w:val="002D521D"/>
    <w:rsid w:val="002F1651"/>
    <w:rsid w:val="00311CD4"/>
    <w:rsid w:val="00372684"/>
    <w:rsid w:val="00372F74"/>
    <w:rsid w:val="00374EFC"/>
    <w:rsid w:val="00376940"/>
    <w:rsid w:val="00377ECD"/>
    <w:rsid w:val="003B6162"/>
    <w:rsid w:val="004164E4"/>
    <w:rsid w:val="00426A9F"/>
    <w:rsid w:val="00426BA8"/>
    <w:rsid w:val="004610DE"/>
    <w:rsid w:val="00461264"/>
    <w:rsid w:val="00465373"/>
    <w:rsid w:val="00486AA2"/>
    <w:rsid w:val="004B4826"/>
    <w:rsid w:val="004B6E08"/>
    <w:rsid w:val="004E37D8"/>
    <w:rsid w:val="004E59F7"/>
    <w:rsid w:val="00502F59"/>
    <w:rsid w:val="00520645"/>
    <w:rsid w:val="005214DA"/>
    <w:rsid w:val="005243FC"/>
    <w:rsid w:val="00530E81"/>
    <w:rsid w:val="0055210F"/>
    <w:rsid w:val="00566B17"/>
    <w:rsid w:val="005714AE"/>
    <w:rsid w:val="005952F0"/>
    <w:rsid w:val="005B58DC"/>
    <w:rsid w:val="005D432D"/>
    <w:rsid w:val="005D688D"/>
    <w:rsid w:val="005F4A4A"/>
    <w:rsid w:val="00600B01"/>
    <w:rsid w:val="00627DFE"/>
    <w:rsid w:val="00645BB6"/>
    <w:rsid w:val="00666C09"/>
    <w:rsid w:val="0067237A"/>
    <w:rsid w:val="00684030"/>
    <w:rsid w:val="0068534E"/>
    <w:rsid w:val="00693824"/>
    <w:rsid w:val="006A4FD4"/>
    <w:rsid w:val="006A6B40"/>
    <w:rsid w:val="006B7B81"/>
    <w:rsid w:val="007032F0"/>
    <w:rsid w:val="00704A7C"/>
    <w:rsid w:val="00712B05"/>
    <w:rsid w:val="00723B6D"/>
    <w:rsid w:val="007241DE"/>
    <w:rsid w:val="0074735E"/>
    <w:rsid w:val="0078644B"/>
    <w:rsid w:val="00791623"/>
    <w:rsid w:val="007979C6"/>
    <w:rsid w:val="007A6680"/>
    <w:rsid w:val="007B39BA"/>
    <w:rsid w:val="007F090F"/>
    <w:rsid w:val="00824C99"/>
    <w:rsid w:val="00825B07"/>
    <w:rsid w:val="008367E2"/>
    <w:rsid w:val="00893152"/>
    <w:rsid w:val="008C2F5E"/>
    <w:rsid w:val="008D03C6"/>
    <w:rsid w:val="008E79AE"/>
    <w:rsid w:val="008F113B"/>
    <w:rsid w:val="00907CAF"/>
    <w:rsid w:val="00916D19"/>
    <w:rsid w:val="009177AC"/>
    <w:rsid w:val="00930132"/>
    <w:rsid w:val="00937571"/>
    <w:rsid w:val="00937AB3"/>
    <w:rsid w:val="009408EA"/>
    <w:rsid w:val="00942502"/>
    <w:rsid w:val="00961C67"/>
    <w:rsid w:val="0096629E"/>
    <w:rsid w:val="009853F9"/>
    <w:rsid w:val="009C2B6A"/>
    <w:rsid w:val="009C7E71"/>
    <w:rsid w:val="009D2833"/>
    <w:rsid w:val="009E3FF4"/>
    <w:rsid w:val="009E4431"/>
    <w:rsid w:val="009E447E"/>
    <w:rsid w:val="009E6FBA"/>
    <w:rsid w:val="009F5435"/>
    <w:rsid w:val="009F6C41"/>
    <w:rsid w:val="00A13024"/>
    <w:rsid w:val="00A32F9D"/>
    <w:rsid w:val="00A41B5D"/>
    <w:rsid w:val="00A45186"/>
    <w:rsid w:val="00A465C8"/>
    <w:rsid w:val="00A60DE2"/>
    <w:rsid w:val="00A644D4"/>
    <w:rsid w:val="00A64BFA"/>
    <w:rsid w:val="00A65763"/>
    <w:rsid w:val="00A74FF5"/>
    <w:rsid w:val="00A75E29"/>
    <w:rsid w:val="00A851A1"/>
    <w:rsid w:val="00AA1EF3"/>
    <w:rsid w:val="00AA4A9A"/>
    <w:rsid w:val="00AC5259"/>
    <w:rsid w:val="00AE30FC"/>
    <w:rsid w:val="00AF0100"/>
    <w:rsid w:val="00B0138F"/>
    <w:rsid w:val="00B11C18"/>
    <w:rsid w:val="00B1722F"/>
    <w:rsid w:val="00B251D1"/>
    <w:rsid w:val="00B43341"/>
    <w:rsid w:val="00B954C9"/>
    <w:rsid w:val="00B9598C"/>
    <w:rsid w:val="00BC2CF4"/>
    <w:rsid w:val="00BD5403"/>
    <w:rsid w:val="00BE049D"/>
    <w:rsid w:val="00BF261B"/>
    <w:rsid w:val="00C066C4"/>
    <w:rsid w:val="00C16584"/>
    <w:rsid w:val="00C22A75"/>
    <w:rsid w:val="00C42518"/>
    <w:rsid w:val="00C55294"/>
    <w:rsid w:val="00C606F3"/>
    <w:rsid w:val="00C957CA"/>
    <w:rsid w:val="00CA47EB"/>
    <w:rsid w:val="00CB3DCC"/>
    <w:rsid w:val="00CB6DB1"/>
    <w:rsid w:val="00D078DF"/>
    <w:rsid w:val="00D20E0D"/>
    <w:rsid w:val="00D22C01"/>
    <w:rsid w:val="00D2581D"/>
    <w:rsid w:val="00D25C83"/>
    <w:rsid w:val="00D37A88"/>
    <w:rsid w:val="00D56996"/>
    <w:rsid w:val="00D61F1A"/>
    <w:rsid w:val="00D66335"/>
    <w:rsid w:val="00D852E5"/>
    <w:rsid w:val="00D93063"/>
    <w:rsid w:val="00D95921"/>
    <w:rsid w:val="00DA1D63"/>
    <w:rsid w:val="00DA61D0"/>
    <w:rsid w:val="00DB3ACE"/>
    <w:rsid w:val="00DD18BF"/>
    <w:rsid w:val="00DF15B2"/>
    <w:rsid w:val="00E071BA"/>
    <w:rsid w:val="00E3078E"/>
    <w:rsid w:val="00E316D5"/>
    <w:rsid w:val="00E46F73"/>
    <w:rsid w:val="00E91BB7"/>
    <w:rsid w:val="00EA2209"/>
    <w:rsid w:val="00EC0A05"/>
    <w:rsid w:val="00EC0A2B"/>
    <w:rsid w:val="00EE584F"/>
    <w:rsid w:val="00EF2233"/>
    <w:rsid w:val="00F607E6"/>
    <w:rsid w:val="00F83E83"/>
    <w:rsid w:val="00F9118B"/>
    <w:rsid w:val="00F94CC8"/>
    <w:rsid w:val="00F956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ListParagraph">
    <w:name w:val="List Paragraph"/>
    <w:basedOn w:val="Normal"/>
    <w:uiPriority w:val="34"/>
    <w:qFormat/>
    <w:rsid w:val="00210F93"/>
    <w:pPr>
      <w:spacing w:after="120"/>
      <w:ind w:left="720"/>
    </w:pPr>
  </w:style>
  <w:style w:type="character" w:styleId="CommentReference">
    <w:name w:val="annotation reference"/>
    <w:basedOn w:val="DefaultParagraphFont"/>
    <w:uiPriority w:val="99"/>
    <w:semiHidden/>
    <w:unhideWhenUsed/>
    <w:rsid w:val="00210F93"/>
    <w:rPr>
      <w:sz w:val="16"/>
      <w:szCs w:val="16"/>
    </w:rPr>
  </w:style>
  <w:style w:type="paragraph" w:styleId="CommentText">
    <w:name w:val="annotation text"/>
    <w:basedOn w:val="Normal"/>
    <w:link w:val="CommentTextChar"/>
    <w:uiPriority w:val="99"/>
    <w:semiHidden/>
    <w:unhideWhenUsed/>
    <w:rsid w:val="00210F93"/>
    <w:rPr>
      <w:sz w:val="20"/>
      <w:szCs w:val="20"/>
    </w:rPr>
  </w:style>
  <w:style w:type="character" w:customStyle="1" w:styleId="CommentTextChar">
    <w:name w:val="Comment Text Char"/>
    <w:basedOn w:val="DefaultParagraphFont"/>
    <w:link w:val="CommentText"/>
    <w:uiPriority w:val="99"/>
    <w:semiHidden/>
    <w:rsid w:val="00210F93"/>
  </w:style>
  <w:style w:type="paragraph" w:styleId="CommentSubject">
    <w:name w:val="annotation subject"/>
    <w:basedOn w:val="CommentText"/>
    <w:next w:val="CommentText"/>
    <w:link w:val="CommentSubjectChar"/>
    <w:uiPriority w:val="99"/>
    <w:semiHidden/>
    <w:unhideWhenUsed/>
    <w:rsid w:val="00210F93"/>
    <w:rPr>
      <w:b/>
      <w:bCs/>
    </w:rPr>
  </w:style>
  <w:style w:type="character" w:customStyle="1" w:styleId="CommentSubjectChar">
    <w:name w:val="Comment Subject Char"/>
    <w:basedOn w:val="CommentTextChar"/>
    <w:link w:val="CommentSubject"/>
    <w:uiPriority w:val="99"/>
    <w:semiHidden/>
    <w:rsid w:val="00210F93"/>
    <w:rPr>
      <w:b/>
      <w:bCs/>
    </w:rPr>
  </w:style>
  <w:style w:type="table" w:styleId="TableGrid">
    <w:name w:val="Table Grid"/>
    <w:basedOn w:val="TableNormal"/>
    <w:uiPriority w:val="59"/>
    <w:rsid w:val="007916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CPgmDesBodyText">
    <w:name w:val="GC Pgm Des Body Text"/>
    <w:basedOn w:val="Normal"/>
    <w:uiPriority w:val="99"/>
    <w:rsid w:val="00EC0A05"/>
    <w:pPr>
      <w:spacing w:after="120"/>
    </w:pPr>
    <w:rPr>
      <w:rFonts w:eastAsia="Times New Roman"/>
    </w:rPr>
  </w:style>
  <w:style w:type="character" w:customStyle="1" w:styleId="txt-black">
    <w:name w:val="txt-black"/>
    <w:basedOn w:val="DefaultParagraphFont"/>
    <w:rsid w:val="00B954C9"/>
  </w:style>
  <w:style w:type="character" w:customStyle="1" w:styleId="txt-light-blue">
    <w:name w:val="txt-light-blue"/>
    <w:basedOn w:val="DefaultParagraphFont"/>
    <w:rsid w:val="00B954C9"/>
  </w:style>
  <w:style w:type="character" w:styleId="Hyperlink">
    <w:name w:val="Hyperlink"/>
    <w:basedOn w:val="DefaultParagraphFont"/>
    <w:uiPriority w:val="99"/>
    <w:unhideWhenUsed/>
    <w:rsid w:val="00A75E29"/>
    <w:rPr>
      <w:color w:val="0000FF" w:themeColor="hyperlink"/>
      <w:u w:val="single"/>
    </w:rPr>
  </w:style>
  <w:style w:type="character" w:styleId="Emphasis">
    <w:name w:val="Emphasis"/>
    <w:basedOn w:val="DefaultParagraphFont"/>
    <w:uiPriority w:val="20"/>
    <w:qFormat/>
    <w:rsid w:val="009408EA"/>
    <w:rPr>
      <w:i/>
      <w:iCs/>
    </w:rPr>
  </w:style>
</w:styles>
</file>

<file path=word/webSettings.xml><?xml version="1.0" encoding="utf-8"?>
<w:webSettings xmlns:r="http://schemas.openxmlformats.org/officeDocument/2006/relationships" xmlns:w="http://schemas.openxmlformats.org/wordprocessingml/2006/main">
  <w:divs>
    <w:div w:id="220753191">
      <w:bodyDiv w:val="1"/>
      <w:marLeft w:val="0"/>
      <w:marRight w:val="0"/>
      <w:marTop w:val="0"/>
      <w:marBottom w:val="0"/>
      <w:divBdr>
        <w:top w:val="none" w:sz="0" w:space="0" w:color="auto"/>
        <w:left w:val="none" w:sz="0" w:space="0" w:color="auto"/>
        <w:bottom w:val="none" w:sz="0" w:space="0" w:color="auto"/>
        <w:right w:val="none" w:sz="0" w:space="0" w:color="auto"/>
      </w:divBdr>
      <w:divsChild>
        <w:div w:id="1003894879">
          <w:marLeft w:val="0"/>
          <w:marRight w:val="0"/>
          <w:marTop w:val="0"/>
          <w:marBottom w:val="0"/>
          <w:divBdr>
            <w:top w:val="none" w:sz="0" w:space="0" w:color="auto"/>
            <w:left w:val="none" w:sz="0" w:space="0" w:color="auto"/>
            <w:bottom w:val="none" w:sz="0" w:space="0" w:color="auto"/>
            <w:right w:val="none" w:sz="0" w:space="0" w:color="auto"/>
          </w:divBdr>
          <w:divsChild>
            <w:div w:id="986670275">
              <w:marLeft w:val="0"/>
              <w:marRight w:val="0"/>
              <w:marTop w:val="0"/>
              <w:marBottom w:val="0"/>
              <w:divBdr>
                <w:top w:val="none" w:sz="0" w:space="0" w:color="auto"/>
                <w:left w:val="none" w:sz="0" w:space="0" w:color="auto"/>
                <w:bottom w:val="none" w:sz="0" w:space="0" w:color="auto"/>
                <w:right w:val="none" w:sz="0" w:space="0" w:color="auto"/>
              </w:divBdr>
            </w:div>
          </w:divsChild>
        </w:div>
        <w:div w:id="1726640909">
          <w:marLeft w:val="0"/>
          <w:marRight w:val="0"/>
          <w:marTop w:val="0"/>
          <w:marBottom w:val="0"/>
          <w:divBdr>
            <w:top w:val="none" w:sz="0" w:space="0" w:color="auto"/>
            <w:left w:val="none" w:sz="0" w:space="0" w:color="auto"/>
            <w:bottom w:val="none" w:sz="0" w:space="0" w:color="auto"/>
            <w:right w:val="none" w:sz="0" w:space="0" w:color="auto"/>
          </w:divBdr>
          <w:divsChild>
            <w:div w:id="1052120121">
              <w:marLeft w:val="0"/>
              <w:marRight w:val="0"/>
              <w:marTop w:val="0"/>
              <w:marBottom w:val="0"/>
              <w:divBdr>
                <w:top w:val="none" w:sz="0" w:space="0" w:color="auto"/>
                <w:left w:val="none" w:sz="0" w:space="0" w:color="auto"/>
                <w:bottom w:val="none" w:sz="0" w:space="0" w:color="auto"/>
                <w:right w:val="none" w:sz="0" w:space="0" w:color="auto"/>
              </w:divBdr>
            </w:div>
          </w:divsChild>
        </w:div>
        <w:div w:id="982855493">
          <w:marLeft w:val="0"/>
          <w:marRight w:val="0"/>
          <w:marTop w:val="0"/>
          <w:marBottom w:val="0"/>
          <w:divBdr>
            <w:top w:val="none" w:sz="0" w:space="0" w:color="auto"/>
            <w:left w:val="none" w:sz="0" w:space="0" w:color="auto"/>
            <w:bottom w:val="none" w:sz="0" w:space="0" w:color="auto"/>
            <w:right w:val="none" w:sz="0" w:space="0" w:color="auto"/>
          </w:divBdr>
          <w:divsChild>
            <w:div w:id="1469398419">
              <w:marLeft w:val="0"/>
              <w:marRight w:val="0"/>
              <w:marTop w:val="0"/>
              <w:marBottom w:val="0"/>
              <w:divBdr>
                <w:top w:val="none" w:sz="0" w:space="0" w:color="auto"/>
                <w:left w:val="none" w:sz="0" w:space="0" w:color="auto"/>
                <w:bottom w:val="none" w:sz="0" w:space="0" w:color="auto"/>
                <w:right w:val="none" w:sz="0" w:space="0" w:color="auto"/>
              </w:divBdr>
            </w:div>
          </w:divsChild>
        </w:div>
        <w:div w:id="424154954">
          <w:marLeft w:val="0"/>
          <w:marRight w:val="0"/>
          <w:marTop w:val="0"/>
          <w:marBottom w:val="0"/>
          <w:divBdr>
            <w:top w:val="none" w:sz="0" w:space="0" w:color="auto"/>
            <w:left w:val="none" w:sz="0" w:space="0" w:color="auto"/>
            <w:bottom w:val="none" w:sz="0" w:space="0" w:color="auto"/>
            <w:right w:val="none" w:sz="0" w:space="0" w:color="auto"/>
          </w:divBdr>
          <w:divsChild>
            <w:div w:id="1527402208">
              <w:marLeft w:val="0"/>
              <w:marRight w:val="0"/>
              <w:marTop w:val="0"/>
              <w:marBottom w:val="0"/>
              <w:divBdr>
                <w:top w:val="none" w:sz="0" w:space="0" w:color="auto"/>
                <w:left w:val="none" w:sz="0" w:space="0" w:color="auto"/>
                <w:bottom w:val="none" w:sz="0" w:space="0" w:color="auto"/>
                <w:right w:val="none" w:sz="0" w:space="0" w:color="auto"/>
              </w:divBdr>
              <w:divsChild>
                <w:div w:id="190382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567878">
      <w:bodyDiv w:val="1"/>
      <w:marLeft w:val="0"/>
      <w:marRight w:val="0"/>
      <w:marTop w:val="0"/>
      <w:marBottom w:val="0"/>
      <w:divBdr>
        <w:top w:val="none" w:sz="0" w:space="0" w:color="auto"/>
        <w:left w:val="none" w:sz="0" w:space="0" w:color="auto"/>
        <w:bottom w:val="none" w:sz="0" w:space="0" w:color="auto"/>
        <w:right w:val="none" w:sz="0" w:space="0" w:color="auto"/>
      </w:divBdr>
      <w:divsChild>
        <w:div w:id="970591411">
          <w:marLeft w:val="0"/>
          <w:marRight w:val="0"/>
          <w:marTop w:val="0"/>
          <w:marBottom w:val="0"/>
          <w:divBdr>
            <w:top w:val="none" w:sz="0" w:space="0" w:color="auto"/>
            <w:left w:val="none" w:sz="0" w:space="0" w:color="auto"/>
            <w:bottom w:val="none" w:sz="0" w:space="0" w:color="auto"/>
            <w:right w:val="none" w:sz="0" w:space="0" w:color="auto"/>
          </w:divBdr>
        </w:div>
        <w:div w:id="1014499370">
          <w:marLeft w:val="0"/>
          <w:marRight w:val="0"/>
          <w:marTop w:val="0"/>
          <w:marBottom w:val="0"/>
          <w:divBdr>
            <w:top w:val="none" w:sz="0" w:space="0" w:color="auto"/>
            <w:left w:val="none" w:sz="0" w:space="0" w:color="auto"/>
            <w:bottom w:val="none" w:sz="0" w:space="0" w:color="auto"/>
            <w:right w:val="none" w:sz="0" w:space="0" w:color="auto"/>
          </w:divBdr>
        </w:div>
        <w:div w:id="938947580">
          <w:marLeft w:val="0"/>
          <w:marRight w:val="0"/>
          <w:marTop w:val="0"/>
          <w:marBottom w:val="0"/>
          <w:divBdr>
            <w:top w:val="none" w:sz="0" w:space="0" w:color="auto"/>
            <w:left w:val="none" w:sz="0" w:space="0" w:color="auto"/>
            <w:bottom w:val="none" w:sz="0" w:space="0" w:color="auto"/>
            <w:right w:val="none" w:sz="0" w:space="0" w:color="auto"/>
          </w:divBdr>
        </w:div>
        <w:div w:id="1705867142">
          <w:marLeft w:val="0"/>
          <w:marRight w:val="0"/>
          <w:marTop w:val="0"/>
          <w:marBottom w:val="0"/>
          <w:divBdr>
            <w:top w:val="none" w:sz="0" w:space="0" w:color="auto"/>
            <w:left w:val="none" w:sz="0" w:space="0" w:color="auto"/>
            <w:bottom w:val="none" w:sz="0" w:space="0" w:color="auto"/>
            <w:right w:val="none" w:sz="0" w:space="0" w:color="auto"/>
          </w:divBdr>
        </w:div>
      </w:divsChild>
    </w:div>
    <w:div w:id="470557927">
      <w:bodyDiv w:val="1"/>
      <w:marLeft w:val="0"/>
      <w:marRight w:val="0"/>
      <w:marTop w:val="0"/>
      <w:marBottom w:val="0"/>
      <w:divBdr>
        <w:top w:val="none" w:sz="0" w:space="0" w:color="auto"/>
        <w:left w:val="none" w:sz="0" w:space="0" w:color="auto"/>
        <w:bottom w:val="none" w:sz="0" w:space="0" w:color="auto"/>
        <w:right w:val="none" w:sz="0" w:space="0" w:color="auto"/>
      </w:divBdr>
      <w:divsChild>
        <w:div w:id="70470020">
          <w:marLeft w:val="0"/>
          <w:marRight w:val="0"/>
          <w:marTop w:val="0"/>
          <w:marBottom w:val="0"/>
          <w:divBdr>
            <w:top w:val="none" w:sz="0" w:space="0" w:color="auto"/>
            <w:left w:val="none" w:sz="0" w:space="0" w:color="auto"/>
            <w:bottom w:val="none" w:sz="0" w:space="0" w:color="auto"/>
            <w:right w:val="none" w:sz="0" w:space="0" w:color="auto"/>
          </w:divBdr>
        </w:div>
        <w:div w:id="1852378089">
          <w:marLeft w:val="0"/>
          <w:marRight w:val="0"/>
          <w:marTop w:val="0"/>
          <w:marBottom w:val="0"/>
          <w:divBdr>
            <w:top w:val="none" w:sz="0" w:space="0" w:color="auto"/>
            <w:left w:val="none" w:sz="0" w:space="0" w:color="auto"/>
            <w:bottom w:val="none" w:sz="0" w:space="0" w:color="auto"/>
            <w:right w:val="none" w:sz="0" w:space="0" w:color="auto"/>
          </w:divBdr>
        </w:div>
        <w:div w:id="1765417177">
          <w:marLeft w:val="0"/>
          <w:marRight w:val="0"/>
          <w:marTop w:val="0"/>
          <w:marBottom w:val="0"/>
          <w:divBdr>
            <w:top w:val="none" w:sz="0" w:space="0" w:color="auto"/>
            <w:left w:val="none" w:sz="0" w:space="0" w:color="auto"/>
            <w:bottom w:val="none" w:sz="0" w:space="0" w:color="auto"/>
            <w:right w:val="none" w:sz="0" w:space="0" w:color="auto"/>
          </w:divBdr>
        </w:div>
        <w:div w:id="695081526">
          <w:marLeft w:val="0"/>
          <w:marRight w:val="0"/>
          <w:marTop w:val="0"/>
          <w:marBottom w:val="0"/>
          <w:divBdr>
            <w:top w:val="none" w:sz="0" w:space="0" w:color="auto"/>
            <w:left w:val="none" w:sz="0" w:space="0" w:color="auto"/>
            <w:bottom w:val="none" w:sz="0" w:space="0" w:color="auto"/>
            <w:right w:val="none" w:sz="0" w:space="0" w:color="auto"/>
          </w:divBdr>
        </w:div>
      </w:divsChild>
    </w:div>
    <w:div w:id="811407270">
      <w:bodyDiv w:val="1"/>
      <w:marLeft w:val="0"/>
      <w:marRight w:val="0"/>
      <w:marTop w:val="0"/>
      <w:marBottom w:val="0"/>
      <w:divBdr>
        <w:top w:val="none" w:sz="0" w:space="0" w:color="auto"/>
        <w:left w:val="none" w:sz="0" w:space="0" w:color="auto"/>
        <w:bottom w:val="none" w:sz="0" w:space="0" w:color="auto"/>
        <w:right w:val="none" w:sz="0" w:space="0" w:color="auto"/>
      </w:divBdr>
      <w:divsChild>
        <w:div w:id="2131051855">
          <w:marLeft w:val="0"/>
          <w:marRight w:val="0"/>
          <w:marTop w:val="0"/>
          <w:marBottom w:val="0"/>
          <w:divBdr>
            <w:top w:val="none" w:sz="0" w:space="0" w:color="auto"/>
            <w:left w:val="none" w:sz="0" w:space="0" w:color="auto"/>
            <w:bottom w:val="none" w:sz="0" w:space="0" w:color="auto"/>
            <w:right w:val="none" w:sz="0" w:space="0" w:color="auto"/>
          </w:divBdr>
        </w:div>
        <w:div w:id="107703688">
          <w:marLeft w:val="0"/>
          <w:marRight w:val="0"/>
          <w:marTop w:val="0"/>
          <w:marBottom w:val="0"/>
          <w:divBdr>
            <w:top w:val="none" w:sz="0" w:space="0" w:color="auto"/>
            <w:left w:val="none" w:sz="0" w:space="0" w:color="auto"/>
            <w:bottom w:val="none" w:sz="0" w:space="0" w:color="auto"/>
            <w:right w:val="none" w:sz="0" w:space="0" w:color="auto"/>
          </w:divBdr>
        </w:div>
        <w:div w:id="463625231">
          <w:marLeft w:val="0"/>
          <w:marRight w:val="0"/>
          <w:marTop w:val="0"/>
          <w:marBottom w:val="0"/>
          <w:divBdr>
            <w:top w:val="none" w:sz="0" w:space="0" w:color="auto"/>
            <w:left w:val="none" w:sz="0" w:space="0" w:color="auto"/>
            <w:bottom w:val="none" w:sz="0" w:space="0" w:color="auto"/>
            <w:right w:val="none" w:sz="0" w:space="0" w:color="auto"/>
          </w:divBdr>
        </w:div>
        <w:div w:id="1261839777">
          <w:marLeft w:val="0"/>
          <w:marRight w:val="0"/>
          <w:marTop w:val="0"/>
          <w:marBottom w:val="0"/>
          <w:divBdr>
            <w:top w:val="none" w:sz="0" w:space="0" w:color="auto"/>
            <w:left w:val="none" w:sz="0" w:space="0" w:color="auto"/>
            <w:bottom w:val="none" w:sz="0" w:space="0" w:color="auto"/>
            <w:right w:val="none" w:sz="0" w:space="0" w:color="auto"/>
          </w:divBdr>
        </w:div>
      </w:divsChild>
    </w:div>
    <w:div w:id="1077827697">
      <w:bodyDiv w:val="1"/>
      <w:marLeft w:val="0"/>
      <w:marRight w:val="0"/>
      <w:marTop w:val="0"/>
      <w:marBottom w:val="0"/>
      <w:divBdr>
        <w:top w:val="none" w:sz="0" w:space="0" w:color="auto"/>
        <w:left w:val="none" w:sz="0" w:space="0" w:color="auto"/>
        <w:bottom w:val="none" w:sz="0" w:space="0" w:color="auto"/>
        <w:right w:val="none" w:sz="0" w:space="0" w:color="auto"/>
      </w:divBdr>
      <w:divsChild>
        <w:div w:id="1120298829">
          <w:marLeft w:val="0"/>
          <w:marRight w:val="0"/>
          <w:marTop w:val="0"/>
          <w:marBottom w:val="0"/>
          <w:divBdr>
            <w:top w:val="none" w:sz="0" w:space="0" w:color="auto"/>
            <w:left w:val="none" w:sz="0" w:space="0" w:color="auto"/>
            <w:bottom w:val="none" w:sz="0" w:space="0" w:color="auto"/>
            <w:right w:val="none" w:sz="0" w:space="0" w:color="auto"/>
          </w:divBdr>
        </w:div>
        <w:div w:id="184096057">
          <w:marLeft w:val="0"/>
          <w:marRight w:val="0"/>
          <w:marTop w:val="0"/>
          <w:marBottom w:val="0"/>
          <w:divBdr>
            <w:top w:val="none" w:sz="0" w:space="0" w:color="auto"/>
            <w:left w:val="none" w:sz="0" w:space="0" w:color="auto"/>
            <w:bottom w:val="none" w:sz="0" w:space="0" w:color="auto"/>
            <w:right w:val="none" w:sz="0" w:space="0" w:color="auto"/>
          </w:divBdr>
        </w:div>
        <w:div w:id="850992355">
          <w:marLeft w:val="0"/>
          <w:marRight w:val="0"/>
          <w:marTop w:val="0"/>
          <w:marBottom w:val="0"/>
          <w:divBdr>
            <w:top w:val="none" w:sz="0" w:space="0" w:color="auto"/>
            <w:left w:val="none" w:sz="0" w:space="0" w:color="auto"/>
            <w:bottom w:val="none" w:sz="0" w:space="0" w:color="auto"/>
            <w:right w:val="none" w:sz="0" w:space="0" w:color="auto"/>
          </w:divBdr>
        </w:div>
        <w:div w:id="1340809880">
          <w:marLeft w:val="0"/>
          <w:marRight w:val="0"/>
          <w:marTop w:val="0"/>
          <w:marBottom w:val="0"/>
          <w:divBdr>
            <w:top w:val="none" w:sz="0" w:space="0" w:color="auto"/>
            <w:left w:val="none" w:sz="0" w:space="0" w:color="auto"/>
            <w:bottom w:val="none" w:sz="0" w:space="0" w:color="auto"/>
            <w:right w:val="none" w:sz="0" w:space="0" w:color="auto"/>
          </w:divBdr>
        </w:div>
      </w:divsChild>
    </w:div>
    <w:div w:id="1205555821">
      <w:bodyDiv w:val="1"/>
      <w:marLeft w:val="0"/>
      <w:marRight w:val="0"/>
      <w:marTop w:val="0"/>
      <w:marBottom w:val="0"/>
      <w:divBdr>
        <w:top w:val="none" w:sz="0" w:space="0" w:color="auto"/>
        <w:left w:val="none" w:sz="0" w:space="0" w:color="auto"/>
        <w:bottom w:val="none" w:sz="0" w:space="0" w:color="auto"/>
        <w:right w:val="none" w:sz="0" w:space="0" w:color="auto"/>
      </w:divBdr>
      <w:divsChild>
        <w:div w:id="1796486993">
          <w:marLeft w:val="0"/>
          <w:marRight w:val="0"/>
          <w:marTop w:val="0"/>
          <w:marBottom w:val="0"/>
          <w:divBdr>
            <w:top w:val="none" w:sz="0" w:space="0" w:color="auto"/>
            <w:left w:val="none" w:sz="0" w:space="0" w:color="auto"/>
            <w:bottom w:val="none" w:sz="0" w:space="0" w:color="auto"/>
            <w:right w:val="none" w:sz="0" w:space="0" w:color="auto"/>
          </w:divBdr>
        </w:div>
        <w:div w:id="1189753463">
          <w:marLeft w:val="0"/>
          <w:marRight w:val="0"/>
          <w:marTop w:val="0"/>
          <w:marBottom w:val="0"/>
          <w:divBdr>
            <w:top w:val="none" w:sz="0" w:space="0" w:color="auto"/>
            <w:left w:val="none" w:sz="0" w:space="0" w:color="auto"/>
            <w:bottom w:val="none" w:sz="0" w:space="0" w:color="auto"/>
            <w:right w:val="none" w:sz="0" w:space="0" w:color="auto"/>
          </w:divBdr>
        </w:div>
        <w:div w:id="177696310">
          <w:marLeft w:val="0"/>
          <w:marRight w:val="0"/>
          <w:marTop w:val="0"/>
          <w:marBottom w:val="0"/>
          <w:divBdr>
            <w:top w:val="none" w:sz="0" w:space="0" w:color="auto"/>
            <w:left w:val="none" w:sz="0" w:space="0" w:color="auto"/>
            <w:bottom w:val="none" w:sz="0" w:space="0" w:color="auto"/>
            <w:right w:val="none" w:sz="0" w:space="0" w:color="auto"/>
          </w:divBdr>
        </w:div>
        <w:div w:id="973415085">
          <w:marLeft w:val="0"/>
          <w:marRight w:val="0"/>
          <w:marTop w:val="0"/>
          <w:marBottom w:val="0"/>
          <w:divBdr>
            <w:top w:val="none" w:sz="0" w:space="0" w:color="auto"/>
            <w:left w:val="none" w:sz="0" w:space="0" w:color="auto"/>
            <w:bottom w:val="none" w:sz="0" w:space="0" w:color="auto"/>
            <w:right w:val="none" w:sz="0" w:space="0" w:color="auto"/>
          </w:divBdr>
        </w:div>
      </w:divsChild>
    </w:div>
    <w:div w:id="1529030952">
      <w:bodyDiv w:val="1"/>
      <w:marLeft w:val="0"/>
      <w:marRight w:val="0"/>
      <w:marTop w:val="0"/>
      <w:marBottom w:val="0"/>
      <w:divBdr>
        <w:top w:val="none" w:sz="0" w:space="0" w:color="auto"/>
        <w:left w:val="none" w:sz="0" w:space="0" w:color="auto"/>
        <w:bottom w:val="none" w:sz="0" w:space="0" w:color="auto"/>
        <w:right w:val="none" w:sz="0" w:space="0" w:color="auto"/>
      </w:divBdr>
      <w:divsChild>
        <w:div w:id="844439186">
          <w:marLeft w:val="0"/>
          <w:marRight w:val="0"/>
          <w:marTop w:val="0"/>
          <w:marBottom w:val="0"/>
          <w:divBdr>
            <w:top w:val="none" w:sz="0" w:space="0" w:color="auto"/>
            <w:left w:val="none" w:sz="0" w:space="0" w:color="auto"/>
            <w:bottom w:val="none" w:sz="0" w:space="0" w:color="auto"/>
            <w:right w:val="none" w:sz="0" w:space="0" w:color="auto"/>
          </w:divBdr>
        </w:div>
        <w:div w:id="1454976791">
          <w:marLeft w:val="0"/>
          <w:marRight w:val="0"/>
          <w:marTop w:val="0"/>
          <w:marBottom w:val="0"/>
          <w:divBdr>
            <w:top w:val="none" w:sz="0" w:space="0" w:color="auto"/>
            <w:left w:val="none" w:sz="0" w:space="0" w:color="auto"/>
            <w:bottom w:val="none" w:sz="0" w:space="0" w:color="auto"/>
            <w:right w:val="none" w:sz="0" w:space="0" w:color="auto"/>
          </w:divBdr>
        </w:div>
        <w:div w:id="358361219">
          <w:marLeft w:val="0"/>
          <w:marRight w:val="0"/>
          <w:marTop w:val="0"/>
          <w:marBottom w:val="0"/>
          <w:divBdr>
            <w:top w:val="none" w:sz="0" w:space="0" w:color="auto"/>
            <w:left w:val="none" w:sz="0" w:space="0" w:color="auto"/>
            <w:bottom w:val="none" w:sz="0" w:space="0" w:color="auto"/>
            <w:right w:val="none" w:sz="0" w:space="0" w:color="auto"/>
          </w:divBdr>
        </w:div>
        <w:div w:id="927082137">
          <w:marLeft w:val="0"/>
          <w:marRight w:val="0"/>
          <w:marTop w:val="0"/>
          <w:marBottom w:val="0"/>
          <w:divBdr>
            <w:top w:val="none" w:sz="0" w:space="0" w:color="auto"/>
            <w:left w:val="none" w:sz="0" w:space="0" w:color="auto"/>
            <w:bottom w:val="none" w:sz="0" w:space="0" w:color="auto"/>
            <w:right w:val="none" w:sz="0" w:space="0" w:color="auto"/>
          </w:divBdr>
        </w:div>
      </w:divsChild>
    </w:div>
    <w:div w:id="1890263749">
      <w:bodyDiv w:val="1"/>
      <w:marLeft w:val="0"/>
      <w:marRight w:val="0"/>
      <w:marTop w:val="0"/>
      <w:marBottom w:val="0"/>
      <w:divBdr>
        <w:top w:val="none" w:sz="0" w:space="0" w:color="auto"/>
        <w:left w:val="none" w:sz="0" w:space="0" w:color="auto"/>
        <w:bottom w:val="none" w:sz="0" w:space="0" w:color="auto"/>
        <w:right w:val="none" w:sz="0" w:space="0" w:color="auto"/>
      </w:divBdr>
      <w:divsChild>
        <w:div w:id="922492218">
          <w:marLeft w:val="0"/>
          <w:marRight w:val="0"/>
          <w:marTop w:val="0"/>
          <w:marBottom w:val="0"/>
          <w:divBdr>
            <w:top w:val="none" w:sz="0" w:space="0" w:color="auto"/>
            <w:left w:val="none" w:sz="0" w:space="0" w:color="auto"/>
            <w:bottom w:val="none" w:sz="0" w:space="0" w:color="auto"/>
            <w:right w:val="none" w:sz="0" w:space="0" w:color="auto"/>
          </w:divBdr>
        </w:div>
        <w:div w:id="1039622482">
          <w:marLeft w:val="0"/>
          <w:marRight w:val="0"/>
          <w:marTop w:val="0"/>
          <w:marBottom w:val="0"/>
          <w:divBdr>
            <w:top w:val="none" w:sz="0" w:space="0" w:color="auto"/>
            <w:left w:val="none" w:sz="0" w:space="0" w:color="auto"/>
            <w:bottom w:val="none" w:sz="0" w:space="0" w:color="auto"/>
            <w:right w:val="none" w:sz="0" w:space="0" w:color="auto"/>
          </w:divBdr>
        </w:div>
        <w:div w:id="592862002">
          <w:marLeft w:val="0"/>
          <w:marRight w:val="0"/>
          <w:marTop w:val="0"/>
          <w:marBottom w:val="0"/>
          <w:divBdr>
            <w:top w:val="none" w:sz="0" w:space="0" w:color="auto"/>
            <w:left w:val="none" w:sz="0" w:space="0" w:color="auto"/>
            <w:bottom w:val="none" w:sz="0" w:space="0" w:color="auto"/>
            <w:right w:val="none" w:sz="0" w:space="0" w:color="auto"/>
          </w:divBdr>
        </w:div>
        <w:div w:id="981233778">
          <w:marLeft w:val="0"/>
          <w:marRight w:val="0"/>
          <w:marTop w:val="0"/>
          <w:marBottom w:val="0"/>
          <w:divBdr>
            <w:top w:val="none" w:sz="0" w:space="0" w:color="auto"/>
            <w:left w:val="none" w:sz="0" w:space="0" w:color="auto"/>
            <w:bottom w:val="none" w:sz="0" w:space="0" w:color="auto"/>
            <w:right w:val="none" w:sz="0" w:space="0" w:color="auto"/>
          </w:divBdr>
        </w:div>
      </w:divsChild>
    </w:div>
    <w:div w:id="2080707929">
      <w:bodyDiv w:val="1"/>
      <w:marLeft w:val="0"/>
      <w:marRight w:val="0"/>
      <w:marTop w:val="0"/>
      <w:marBottom w:val="0"/>
      <w:divBdr>
        <w:top w:val="none" w:sz="0" w:space="0" w:color="auto"/>
        <w:left w:val="none" w:sz="0" w:space="0" w:color="auto"/>
        <w:bottom w:val="none" w:sz="0" w:space="0" w:color="auto"/>
        <w:right w:val="none" w:sz="0" w:space="0" w:color="auto"/>
      </w:divBdr>
      <w:divsChild>
        <w:div w:id="231501869">
          <w:marLeft w:val="0"/>
          <w:marRight w:val="0"/>
          <w:marTop w:val="0"/>
          <w:marBottom w:val="0"/>
          <w:divBdr>
            <w:top w:val="none" w:sz="0" w:space="0" w:color="auto"/>
            <w:left w:val="none" w:sz="0" w:space="0" w:color="auto"/>
            <w:bottom w:val="none" w:sz="0" w:space="0" w:color="auto"/>
            <w:right w:val="none" w:sz="0" w:space="0" w:color="auto"/>
          </w:divBdr>
        </w:div>
        <w:div w:id="653146171">
          <w:marLeft w:val="0"/>
          <w:marRight w:val="0"/>
          <w:marTop w:val="0"/>
          <w:marBottom w:val="0"/>
          <w:divBdr>
            <w:top w:val="none" w:sz="0" w:space="0" w:color="auto"/>
            <w:left w:val="none" w:sz="0" w:space="0" w:color="auto"/>
            <w:bottom w:val="none" w:sz="0" w:space="0" w:color="auto"/>
            <w:right w:val="none" w:sz="0" w:space="0" w:color="auto"/>
          </w:divBdr>
        </w:div>
        <w:div w:id="1047946478">
          <w:marLeft w:val="0"/>
          <w:marRight w:val="0"/>
          <w:marTop w:val="0"/>
          <w:marBottom w:val="0"/>
          <w:divBdr>
            <w:top w:val="none" w:sz="0" w:space="0" w:color="auto"/>
            <w:left w:val="none" w:sz="0" w:space="0" w:color="auto"/>
            <w:bottom w:val="none" w:sz="0" w:space="0" w:color="auto"/>
            <w:right w:val="none" w:sz="0" w:space="0" w:color="auto"/>
          </w:divBdr>
        </w:div>
        <w:div w:id="850219667">
          <w:marLeft w:val="0"/>
          <w:marRight w:val="0"/>
          <w:marTop w:val="0"/>
          <w:marBottom w:val="0"/>
          <w:divBdr>
            <w:top w:val="none" w:sz="0" w:space="0" w:color="auto"/>
            <w:left w:val="none" w:sz="0" w:space="0" w:color="auto"/>
            <w:bottom w:val="none" w:sz="0" w:space="0" w:color="auto"/>
            <w:right w:val="none" w:sz="0" w:space="0" w:color="auto"/>
          </w:divBdr>
        </w:div>
      </w:divsChild>
    </w:div>
    <w:div w:id="2109738716">
      <w:bodyDiv w:val="1"/>
      <w:marLeft w:val="0"/>
      <w:marRight w:val="0"/>
      <w:marTop w:val="0"/>
      <w:marBottom w:val="0"/>
      <w:divBdr>
        <w:top w:val="none" w:sz="0" w:space="0" w:color="auto"/>
        <w:left w:val="none" w:sz="0" w:space="0" w:color="auto"/>
        <w:bottom w:val="none" w:sz="0" w:space="0" w:color="auto"/>
        <w:right w:val="none" w:sz="0" w:space="0" w:color="auto"/>
      </w:divBdr>
      <w:divsChild>
        <w:div w:id="855997795">
          <w:marLeft w:val="0"/>
          <w:marRight w:val="0"/>
          <w:marTop w:val="0"/>
          <w:marBottom w:val="0"/>
          <w:divBdr>
            <w:top w:val="none" w:sz="0" w:space="0" w:color="auto"/>
            <w:left w:val="none" w:sz="0" w:space="0" w:color="auto"/>
            <w:bottom w:val="none" w:sz="0" w:space="0" w:color="auto"/>
            <w:right w:val="none" w:sz="0" w:space="0" w:color="auto"/>
          </w:divBdr>
        </w:div>
        <w:div w:id="1821575735">
          <w:marLeft w:val="0"/>
          <w:marRight w:val="0"/>
          <w:marTop w:val="0"/>
          <w:marBottom w:val="0"/>
          <w:divBdr>
            <w:top w:val="none" w:sz="0" w:space="0" w:color="auto"/>
            <w:left w:val="none" w:sz="0" w:space="0" w:color="auto"/>
            <w:bottom w:val="none" w:sz="0" w:space="0" w:color="auto"/>
            <w:right w:val="none" w:sz="0" w:space="0" w:color="auto"/>
          </w:divBdr>
        </w:div>
        <w:div w:id="2106418558">
          <w:marLeft w:val="0"/>
          <w:marRight w:val="0"/>
          <w:marTop w:val="0"/>
          <w:marBottom w:val="0"/>
          <w:divBdr>
            <w:top w:val="none" w:sz="0" w:space="0" w:color="auto"/>
            <w:left w:val="none" w:sz="0" w:space="0" w:color="auto"/>
            <w:bottom w:val="none" w:sz="0" w:space="0" w:color="auto"/>
            <w:right w:val="none" w:sz="0" w:space="0" w:color="auto"/>
          </w:divBdr>
        </w:div>
        <w:div w:id="10626035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pps.who.int/iris/bitstream/handle/10665/252274/9789241511643-eng.pdf;jsessionid=92837B89DED45D4FAF708A892D00BCBF?sequence=1"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mayor.helpdesk@lacity.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3.xml><?xml version="1.0" encoding="utf-8"?>
<ds:datastoreItem xmlns:ds="http://schemas.openxmlformats.org/officeDocument/2006/customXml" ds:itemID="{B91574BB-57D9-431B-8441-68885D01B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1644</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11000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Kevin Knaack</dc:creator>
  <cp:lastModifiedBy>ADM</cp:lastModifiedBy>
  <cp:revision>2</cp:revision>
  <dcterms:created xsi:type="dcterms:W3CDTF">2019-09-07T07:10:00Z</dcterms:created>
  <dcterms:modified xsi:type="dcterms:W3CDTF">2019-09-07T07:10:00Z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54;#Discussion Forum|fd9304db-9398-49b8-94d2-6b853943ac87</vt:lpwstr>
  </property>
  <property fmtid="{D5CDD505-2E9C-101B-9397-08002B2CF9AE}" pid="5" name="ContentTypeId">
    <vt:lpwstr>0x01010014705B438C1ABE4BA0970B7CBF31BF32</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ubject">
    <vt:lpwstr>4111;#Resources and Tools|1f6e65da-6000-4775-9281-026bb9b211f4</vt:lpwstr>
  </property>
  <property fmtid="{D5CDD505-2E9C-101B-9397-08002B2CF9AE}" pid="10" name="DocumentStatus">
    <vt:lpwstr/>
  </property>
  <property fmtid="{D5CDD505-2E9C-101B-9397-08002B2CF9AE}" pid="11" name="DocumentCategory">
    <vt:lpwstr/>
  </property>
</Properties>
</file>